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A228C" w14:textId="19727E0D" w:rsidR="00AC3F46" w:rsidRDefault="002F3B26">
      <w:pPr>
        <w:spacing w:before="11" w:line="247" w:lineRule="exact"/>
        <w:ind w:right="72"/>
        <w:jc w:val="right"/>
        <w:textAlignment w:val="baseline"/>
        <w:rPr>
          <w:rFonts w:ascii="Arial" w:eastAsia="Arial" w:hAnsi="Arial"/>
          <w:i/>
          <w:color w:val="000000"/>
          <w:spacing w:val="-6"/>
          <w:lang w:val="fr-FR"/>
        </w:rPr>
      </w:pPr>
      <w:r>
        <w:rPr>
          <w:rFonts w:ascii="Arial" w:eastAsia="Arial" w:hAnsi="Arial"/>
          <w:i/>
          <w:color w:val="000000"/>
          <w:spacing w:val="-6"/>
          <w:lang w:val="fr-FR"/>
        </w:rPr>
        <w:t>Modèle</w:t>
      </w:r>
    </w:p>
    <w:p w14:paraId="282BFA7A" w14:textId="77777777" w:rsidR="00AC3F46" w:rsidRDefault="00A317B4">
      <w:pPr>
        <w:spacing w:before="54" w:line="319" w:lineRule="exact"/>
        <w:jc w:val="center"/>
        <w:textAlignment w:val="baseline"/>
        <w:rPr>
          <w:rFonts w:ascii="Arial" w:eastAsia="Arial" w:hAnsi="Arial"/>
          <w:b/>
          <w:color w:val="000000"/>
          <w:spacing w:val="-2"/>
          <w:sz w:val="28"/>
          <w:lang w:val="fr-FR"/>
        </w:rPr>
      </w:pPr>
      <w:r>
        <w:rPr>
          <w:rFonts w:ascii="Arial" w:eastAsia="Arial" w:hAnsi="Arial"/>
          <w:b/>
          <w:color w:val="000000"/>
          <w:spacing w:val="-2"/>
          <w:sz w:val="28"/>
          <w:lang w:val="fr-FR"/>
        </w:rPr>
        <w:t>STATUTS DE</w:t>
      </w:r>
    </w:p>
    <w:p w14:paraId="3A34D4D7" w14:textId="0FFBBDA5" w:rsidR="00AC3F46" w:rsidRDefault="002F3B26">
      <w:pPr>
        <w:spacing w:before="324" w:line="319" w:lineRule="exact"/>
        <w:jc w:val="center"/>
        <w:textAlignment w:val="baseline"/>
        <w:rPr>
          <w:rFonts w:ascii="Arial" w:eastAsia="Arial" w:hAnsi="Arial"/>
          <w:color w:val="000000"/>
          <w:sz w:val="28"/>
          <w:lang w:val="fr-FR"/>
        </w:rPr>
      </w:pPr>
      <w:proofErr w:type="gramStart"/>
      <w:r>
        <w:rPr>
          <w:rFonts w:ascii="Arial" w:eastAsia="Arial" w:hAnsi="Arial"/>
          <w:color w:val="000000"/>
          <w:sz w:val="28"/>
          <w:lang w:val="fr-FR"/>
        </w:rPr>
        <w:t xml:space="preserve">[  </w:t>
      </w:r>
      <w:proofErr w:type="gramEnd"/>
      <w:r>
        <w:rPr>
          <w:rFonts w:ascii="Arial" w:eastAsia="Arial" w:hAnsi="Arial"/>
          <w:color w:val="000000"/>
          <w:sz w:val="28"/>
          <w:lang w:val="fr-FR"/>
        </w:rPr>
        <w:t xml:space="preserve"> ] </w:t>
      </w:r>
      <w:r w:rsidR="00A317B4">
        <w:rPr>
          <w:rFonts w:ascii="Arial" w:eastAsia="Arial" w:hAnsi="Arial"/>
          <w:color w:val="000000"/>
          <w:sz w:val="28"/>
          <w:lang w:val="fr-FR"/>
        </w:rPr>
        <w:t>avocats SA</w:t>
      </w:r>
    </w:p>
    <w:p w14:paraId="17D610A1" w14:textId="77777777" w:rsidR="00AC3F46" w:rsidRDefault="00A317B4">
      <w:pPr>
        <w:spacing w:before="689" w:line="319" w:lineRule="exact"/>
        <w:textAlignment w:val="baseline"/>
        <w:rPr>
          <w:rFonts w:ascii="Arial" w:eastAsia="Arial" w:hAnsi="Arial"/>
          <w:b/>
          <w:color w:val="000000"/>
          <w:sz w:val="28"/>
          <w:lang w:val="fr-FR"/>
        </w:rPr>
      </w:pPr>
      <w:r>
        <w:rPr>
          <w:rFonts w:ascii="Arial" w:eastAsia="Arial" w:hAnsi="Arial"/>
          <w:b/>
          <w:color w:val="000000"/>
          <w:sz w:val="28"/>
          <w:lang w:val="fr-FR"/>
        </w:rPr>
        <w:t>Titre I : Raison sociale, durée, but et siège</w:t>
      </w:r>
    </w:p>
    <w:p w14:paraId="0A489FC6" w14:textId="77777777" w:rsidR="00AC3F46" w:rsidRDefault="00A317B4">
      <w:pPr>
        <w:spacing w:before="364" w:line="256" w:lineRule="exact"/>
        <w:textAlignment w:val="baseline"/>
        <w:rPr>
          <w:rFonts w:ascii="Arial" w:eastAsia="Arial" w:hAnsi="Arial"/>
          <w:b/>
          <w:color w:val="000000"/>
          <w:u w:val="single"/>
          <w:lang w:val="fr-FR"/>
        </w:rPr>
      </w:pPr>
      <w:r>
        <w:rPr>
          <w:rFonts w:ascii="Arial" w:eastAsia="Arial" w:hAnsi="Arial"/>
          <w:b/>
          <w:color w:val="000000"/>
          <w:u w:val="single"/>
          <w:lang w:val="fr-FR"/>
        </w:rPr>
        <w:t>Article 1 Raison sociale</w:t>
      </w:r>
    </w:p>
    <w:p w14:paraId="1F2613A6" w14:textId="77777777" w:rsidR="00AC3F46" w:rsidRDefault="00A317B4">
      <w:pPr>
        <w:spacing w:before="250" w:line="249" w:lineRule="exact"/>
        <w:textAlignment w:val="baseline"/>
        <w:rPr>
          <w:rFonts w:ascii="Arial" w:eastAsia="Arial" w:hAnsi="Arial"/>
          <w:color w:val="000000"/>
          <w:lang w:val="fr-FR"/>
        </w:rPr>
      </w:pPr>
      <w:r>
        <w:rPr>
          <w:rFonts w:ascii="Arial" w:eastAsia="Arial" w:hAnsi="Arial"/>
          <w:color w:val="000000"/>
          <w:lang w:val="fr-FR"/>
        </w:rPr>
        <w:t>Il est fondé sous la raison sociale</w:t>
      </w:r>
    </w:p>
    <w:p w14:paraId="12CC7AEF" w14:textId="26C3DA13" w:rsidR="00AC3F46" w:rsidRDefault="002F3B26">
      <w:pPr>
        <w:spacing w:before="257" w:line="256" w:lineRule="exact"/>
        <w:jc w:val="center"/>
        <w:textAlignment w:val="baseline"/>
        <w:rPr>
          <w:rFonts w:ascii="Arial" w:eastAsia="Arial" w:hAnsi="Arial"/>
          <w:b/>
          <w:color w:val="000000"/>
          <w:lang w:val="fr-FR"/>
        </w:rPr>
      </w:pPr>
      <w:proofErr w:type="gramStart"/>
      <w:r>
        <w:rPr>
          <w:rFonts w:ascii="Arial" w:eastAsia="Arial" w:hAnsi="Arial"/>
          <w:b/>
          <w:color w:val="000000"/>
          <w:lang w:val="fr-FR"/>
        </w:rPr>
        <w:t xml:space="preserve">[  </w:t>
      </w:r>
      <w:proofErr w:type="gramEnd"/>
      <w:r>
        <w:rPr>
          <w:rFonts w:ascii="Arial" w:eastAsia="Arial" w:hAnsi="Arial"/>
          <w:b/>
          <w:color w:val="000000"/>
          <w:lang w:val="fr-FR"/>
        </w:rPr>
        <w:t xml:space="preserve"> ] </w:t>
      </w:r>
      <w:r w:rsidR="00A317B4">
        <w:rPr>
          <w:rFonts w:ascii="Arial" w:eastAsia="Arial" w:hAnsi="Arial"/>
          <w:b/>
          <w:color w:val="000000"/>
          <w:lang w:val="fr-FR"/>
        </w:rPr>
        <w:t>avocats SA</w:t>
      </w:r>
    </w:p>
    <w:p w14:paraId="4994DC12" w14:textId="77777777" w:rsidR="00AC3F46" w:rsidRDefault="00A317B4">
      <w:pPr>
        <w:spacing w:before="246" w:line="252" w:lineRule="exact"/>
        <w:ind w:right="144"/>
        <w:jc w:val="both"/>
        <w:textAlignment w:val="baseline"/>
        <w:rPr>
          <w:rFonts w:ascii="Arial" w:eastAsia="Arial" w:hAnsi="Arial"/>
          <w:color w:val="000000"/>
          <w:lang w:val="fr-FR"/>
        </w:rPr>
      </w:pPr>
      <w:proofErr w:type="gramStart"/>
      <w:r>
        <w:rPr>
          <w:rFonts w:ascii="Arial" w:eastAsia="Arial" w:hAnsi="Arial"/>
          <w:color w:val="000000"/>
          <w:lang w:val="fr-FR"/>
        </w:rPr>
        <w:t>une</w:t>
      </w:r>
      <w:proofErr w:type="gramEnd"/>
      <w:r>
        <w:rPr>
          <w:rFonts w:ascii="Arial" w:eastAsia="Arial" w:hAnsi="Arial"/>
          <w:color w:val="000000"/>
          <w:lang w:val="fr-FR"/>
        </w:rPr>
        <w:t xml:space="preserve"> société anonyme (la Société) régie par les présents statuts (les Statuts) et pour les cas qui n'y sont pas prévus, par le titre XXVI du Code des Obligations (CO).</w:t>
      </w:r>
    </w:p>
    <w:p w14:paraId="6ECB6FAF" w14:textId="77777777" w:rsidR="00AC3F46" w:rsidRDefault="00A317B4">
      <w:pPr>
        <w:spacing w:before="257" w:line="256" w:lineRule="exact"/>
        <w:textAlignment w:val="baseline"/>
        <w:rPr>
          <w:rFonts w:ascii="Arial" w:eastAsia="Arial" w:hAnsi="Arial"/>
          <w:b/>
          <w:color w:val="000000"/>
          <w:spacing w:val="1"/>
          <w:u w:val="single"/>
          <w:lang w:val="fr-FR"/>
        </w:rPr>
      </w:pPr>
      <w:r>
        <w:rPr>
          <w:rFonts w:ascii="Arial" w:eastAsia="Arial" w:hAnsi="Arial"/>
          <w:b/>
          <w:color w:val="000000"/>
          <w:spacing w:val="1"/>
          <w:u w:val="single"/>
          <w:lang w:val="fr-FR"/>
        </w:rPr>
        <w:t xml:space="preserve">Article 2 Durée </w:t>
      </w:r>
    </w:p>
    <w:p w14:paraId="0D8881EA" w14:textId="77777777" w:rsidR="00AC3F46" w:rsidRDefault="00A317B4">
      <w:pPr>
        <w:spacing w:before="250" w:line="249" w:lineRule="exact"/>
        <w:textAlignment w:val="baseline"/>
        <w:rPr>
          <w:rFonts w:ascii="Arial" w:eastAsia="Arial" w:hAnsi="Arial"/>
          <w:color w:val="000000"/>
          <w:lang w:val="fr-FR"/>
        </w:rPr>
      </w:pPr>
      <w:r>
        <w:rPr>
          <w:rFonts w:ascii="Arial" w:eastAsia="Arial" w:hAnsi="Arial"/>
          <w:color w:val="000000"/>
          <w:lang w:val="fr-FR"/>
        </w:rPr>
        <w:t>La durée de la Société est indéterminée.</w:t>
      </w:r>
    </w:p>
    <w:p w14:paraId="48ECB2DE" w14:textId="77777777" w:rsidR="00AC3F46" w:rsidRDefault="00A317B4">
      <w:pPr>
        <w:spacing w:before="258" w:line="256" w:lineRule="exact"/>
        <w:textAlignment w:val="baseline"/>
        <w:rPr>
          <w:rFonts w:ascii="Arial" w:eastAsia="Arial" w:hAnsi="Arial"/>
          <w:b/>
          <w:color w:val="000000"/>
          <w:u w:val="single"/>
          <w:lang w:val="fr-FR"/>
        </w:rPr>
      </w:pPr>
      <w:r>
        <w:rPr>
          <w:rFonts w:ascii="Arial" w:eastAsia="Arial" w:hAnsi="Arial"/>
          <w:b/>
          <w:color w:val="000000"/>
          <w:u w:val="single"/>
          <w:lang w:val="fr-FR"/>
        </w:rPr>
        <w:t>Article 3 But</w:t>
      </w:r>
    </w:p>
    <w:p w14:paraId="3B96C5B7" w14:textId="77777777" w:rsidR="00AC3F46" w:rsidRDefault="00A317B4">
      <w:pPr>
        <w:spacing w:before="247" w:line="252" w:lineRule="exact"/>
        <w:ind w:right="144"/>
        <w:jc w:val="both"/>
        <w:textAlignment w:val="baseline"/>
        <w:rPr>
          <w:rFonts w:ascii="Arial" w:eastAsia="Arial" w:hAnsi="Arial"/>
          <w:color w:val="000000"/>
          <w:lang w:val="fr-FR"/>
        </w:rPr>
      </w:pPr>
      <w:r>
        <w:rPr>
          <w:rFonts w:ascii="Arial" w:eastAsia="Arial" w:hAnsi="Arial"/>
          <w:color w:val="000000"/>
          <w:lang w:val="fr-FR"/>
        </w:rPr>
        <w:t>La Société a pour but la fourniture de prestations juridiques en Suisse et à l'étranger, par des avocats inscrits en cette qualité dans un registre des avocats ou d'autres conseillers qualifiés, ainsi que toutes autres activités en lien avec ce but. Le but inclut notamment la représentation et l'assistance de parties dans le cadre de procédures devant les tribunaux et autres autorités, judiciaires, administratives et/ou arbitrales, ainsi que la fourniture de conseils juridiques et avis de droit.</w:t>
      </w:r>
    </w:p>
    <w:p w14:paraId="222BD9DF" w14:textId="77777777" w:rsidR="00AC3F46" w:rsidRDefault="00A317B4">
      <w:pPr>
        <w:spacing w:before="255" w:line="253" w:lineRule="exact"/>
        <w:ind w:right="144"/>
        <w:jc w:val="both"/>
        <w:textAlignment w:val="baseline"/>
        <w:rPr>
          <w:rFonts w:ascii="Arial" w:eastAsia="Arial" w:hAnsi="Arial"/>
          <w:color w:val="000000"/>
          <w:lang w:val="fr-FR"/>
        </w:rPr>
      </w:pPr>
      <w:r>
        <w:rPr>
          <w:rFonts w:ascii="Arial" w:eastAsia="Arial" w:hAnsi="Arial"/>
          <w:color w:val="000000"/>
          <w:lang w:val="fr-FR"/>
        </w:rPr>
        <w:t>La Société peut effectuer toutes opérations et exercer toutes activités, commerciales ou financières, se rapportant directement ou indirectement à son but. Elle peut créer des filiales ou des succursales.</w:t>
      </w:r>
    </w:p>
    <w:p w14:paraId="0751F211" w14:textId="77777777" w:rsidR="00AC3F46" w:rsidRDefault="00A317B4">
      <w:pPr>
        <w:spacing w:before="258" w:line="250" w:lineRule="exact"/>
        <w:ind w:right="144"/>
        <w:jc w:val="both"/>
        <w:textAlignment w:val="baseline"/>
        <w:rPr>
          <w:rFonts w:ascii="Arial" w:eastAsia="Arial" w:hAnsi="Arial"/>
          <w:color w:val="000000"/>
          <w:lang w:val="fr-FR"/>
        </w:rPr>
      </w:pPr>
      <w:r>
        <w:rPr>
          <w:rFonts w:ascii="Arial" w:eastAsia="Arial" w:hAnsi="Arial"/>
          <w:color w:val="000000"/>
          <w:lang w:val="fr-FR"/>
        </w:rPr>
        <w:t>La Société peut participer à toutes entreprises se rapportant directement ou indirectement à son but et accorder des prêts ou des garanties à ses actionnaires.</w:t>
      </w:r>
    </w:p>
    <w:p w14:paraId="6DC03689" w14:textId="77777777" w:rsidR="00AC3F46" w:rsidRDefault="00A317B4">
      <w:pPr>
        <w:spacing w:before="260" w:line="256" w:lineRule="exact"/>
        <w:textAlignment w:val="baseline"/>
        <w:rPr>
          <w:rFonts w:ascii="Arial" w:eastAsia="Arial" w:hAnsi="Arial"/>
          <w:b/>
          <w:color w:val="000000"/>
          <w:spacing w:val="-2"/>
          <w:u w:val="single"/>
          <w:lang w:val="fr-FR"/>
        </w:rPr>
      </w:pPr>
      <w:r>
        <w:rPr>
          <w:rFonts w:ascii="Arial" w:eastAsia="Arial" w:hAnsi="Arial"/>
          <w:b/>
          <w:color w:val="000000"/>
          <w:spacing w:val="-2"/>
          <w:u w:val="single"/>
          <w:lang w:val="fr-FR"/>
        </w:rPr>
        <w:t>Article 4 Siècle</w:t>
      </w:r>
    </w:p>
    <w:p w14:paraId="01F9271A" w14:textId="77777777" w:rsidR="00AC3F46" w:rsidRDefault="00A317B4">
      <w:pPr>
        <w:spacing w:before="248" w:line="249" w:lineRule="exact"/>
        <w:textAlignment w:val="baseline"/>
        <w:rPr>
          <w:rFonts w:ascii="Arial" w:eastAsia="Arial" w:hAnsi="Arial"/>
          <w:color w:val="000000"/>
          <w:lang w:val="fr-FR"/>
        </w:rPr>
      </w:pPr>
      <w:r>
        <w:rPr>
          <w:rFonts w:ascii="Arial" w:eastAsia="Arial" w:hAnsi="Arial"/>
          <w:color w:val="000000"/>
          <w:lang w:val="fr-FR"/>
        </w:rPr>
        <w:t>Le siège de la Société est à Lausanne.</w:t>
      </w:r>
    </w:p>
    <w:p w14:paraId="4E5DB157" w14:textId="77777777" w:rsidR="00AC3F46" w:rsidRDefault="00A317B4">
      <w:pPr>
        <w:spacing w:before="517" w:line="319" w:lineRule="exact"/>
        <w:textAlignment w:val="baseline"/>
        <w:rPr>
          <w:rFonts w:ascii="Arial" w:eastAsia="Arial" w:hAnsi="Arial"/>
          <w:b/>
          <w:color w:val="000000"/>
          <w:sz w:val="28"/>
          <w:lang w:val="fr-FR"/>
        </w:rPr>
      </w:pPr>
      <w:r>
        <w:rPr>
          <w:rFonts w:ascii="Arial" w:eastAsia="Arial" w:hAnsi="Arial"/>
          <w:b/>
          <w:color w:val="000000"/>
          <w:sz w:val="28"/>
          <w:lang w:val="fr-FR"/>
        </w:rPr>
        <w:t>Titre II : Capital-actions</w:t>
      </w:r>
    </w:p>
    <w:p w14:paraId="7B69267A" w14:textId="77777777" w:rsidR="00AC3F46" w:rsidRDefault="00A317B4">
      <w:pPr>
        <w:spacing w:before="251" w:line="256" w:lineRule="exact"/>
        <w:textAlignment w:val="baseline"/>
        <w:rPr>
          <w:rFonts w:ascii="Arial" w:eastAsia="Arial" w:hAnsi="Arial"/>
          <w:b/>
          <w:color w:val="000000"/>
          <w:u w:val="single"/>
          <w:lang w:val="fr-FR"/>
        </w:rPr>
      </w:pPr>
      <w:r>
        <w:rPr>
          <w:rFonts w:ascii="Arial" w:eastAsia="Arial" w:hAnsi="Arial"/>
          <w:b/>
          <w:color w:val="000000"/>
          <w:u w:val="single"/>
          <w:lang w:val="fr-FR"/>
        </w:rPr>
        <w:t>Article 5 Capital-actions</w:t>
      </w:r>
    </w:p>
    <w:p w14:paraId="0BF61F4B" w14:textId="77777777" w:rsidR="00AC3F46" w:rsidRDefault="00A317B4">
      <w:pPr>
        <w:spacing w:before="249" w:line="249" w:lineRule="exact"/>
        <w:textAlignment w:val="baseline"/>
        <w:rPr>
          <w:rFonts w:ascii="Arial" w:eastAsia="Arial" w:hAnsi="Arial"/>
          <w:color w:val="000000"/>
          <w:lang w:val="fr-FR"/>
        </w:rPr>
      </w:pPr>
      <w:r>
        <w:rPr>
          <w:rFonts w:ascii="Arial" w:eastAsia="Arial" w:hAnsi="Arial"/>
          <w:color w:val="000000"/>
          <w:lang w:val="fr-FR"/>
        </w:rPr>
        <w:t>Le capital-actions est entièrement libéré et est fixé à CHF 100'000.-, divisé en :</w:t>
      </w:r>
    </w:p>
    <w:p w14:paraId="7C1B3538" w14:textId="77777777" w:rsidR="00AC3F46" w:rsidRDefault="00A317B4">
      <w:pPr>
        <w:spacing w:before="257" w:line="249" w:lineRule="exact"/>
        <w:jc w:val="center"/>
        <w:textAlignment w:val="baseline"/>
        <w:rPr>
          <w:rFonts w:ascii="Arial" w:eastAsia="Arial" w:hAnsi="Arial"/>
          <w:color w:val="000000"/>
          <w:lang w:val="fr-FR"/>
        </w:rPr>
      </w:pPr>
      <w:r>
        <w:rPr>
          <w:rFonts w:ascii="Arial" w:eastAsia="Arial" w:hAnsi="Arial"/>
          <w:color w:val="000000"/>
          <w:lang w:val="fr-FR"/>
        </w:rPr>
        <w:t>1'000 actions nominatives d'une valeur nominale de CHF 100.- chacune.</w:t>
      </w:r>
    </w:p>
    <w:p w14:paraId="3AD58F4B" w14:textId="77777777" w:rsidR="00AC3F46" w:rsidRDefault="00A317B4">
      <w:pPr>
        <w:spacing w:before="254" w:line="255" w:lineRule="exact"/>
        <w:ind w:right="144"/>
        <w:jc w:val="both"/>
        <w:textAlignment w:val="baseline"/>
        <w:rPr>
          <w:rFonts w:ascii="Arial" w:eastAsia="Arial" w:hAnsi="Arial"/>
          <w:color w:val="000000"/>
          <w:lang w:val="fr-FR"/>
        </w:rPr>
      </w:pPr>
      <w:r>
        <w:rPr>
          <w:rFonts w:ascii="Arial" w:eastAsia="Arial" w:hAnsi="Arial"/>
          <w:color w:val="000000"/>
          <w:lang w:val="fr-FR"/>
        </w:rPr>
        <w:t>La totalité du capital-actions doit être détenue en tout temps par des avocats inscrits dans un registre des avocats en Suisse.</w:t>
      </w:r>
    </w:p>
    <w:p w14:paraId="2DE70418" w14:textId="77777777" w:rsidR="00AC3F46" w:rsidRPr="00A317B4" w:rsidRDefault="00AC3F46">
      <w:pPr>
        <w:rPr>
          <w:lang w:val="fr-CH"/>
        </w:rPr>
        <w:sectPr w:rsidR="00AC3F46" w:rsidRPr="00A317B4">
          <w:pgSz w:w="11904" w:h="16834"/>
          <w:pgMar w:top="1400" w:right="1176" w:bottom="1178" w:left="1728" w:header="720" w:footer="720" w:gutter="0"/>
          <w:cols w:space="720"/>
        </w:sectPr>
      </w:pPr>
    </w:p>
    <w:p w14:paraId="1294CA03" w14:textId="77777777" w:rsidR="00AC3F46" w:rsidRDefault="00A317B4">
      <w:pPr>
        <w:spacing w:before="9" w:line="252" w:lineRule="exact"/>
        <w:ind w:left="72" w:right="72"/>
        <w:jc w:val="both"/>
        <w:textAlignment w:val="baseline"/>
        <w:rPr>
          <w:rFonts w:ascii="Arial" w:eastAsia="Arial" w:hAnsi="Arial"/>
          <w:color w:val="000000"/>
          <w:lang w:val="fr-FR"/>
        </w:rPr>
      </w:pPr>
      <w:r>
        <w:rPr>
          <w:rFonts w:ascii="Arial" w:eastAsia="Arial" w:hAnsi="Arial"/>
          <w:color w:val="000000"/>
          <w:lang w:val="fr-FR"/>
        </w:rPr>
        <w:lastRenderedPageBreak/>
        <w:t>Dans l'hypothèse où la totalité du capital-actions est détenue par un actionnaire unique et que celui-ci venait à décéder ou à ne plus être inscrit dans un registre des avocats en Suisse, les actions devront être transférées à des tiers avocats inscrits dans un registre des avocats en Suisse dans un délai de 90 jours dès la date du décès de l'actionnaire unique ou de sa radiation (décision définitive) du registre des avocats en Suisse dans lequel il était inscrit.</w:t>
      </w:r>
    </w:p>
    <w:p w14:paraId="71169EE4" w14:textId="77777777" w:rsidR="00AC3F46" w:rsidRDefault="00A317B4">
      <w:pPr>
        <w:spacing w:before="250" w:line="254" w:lineRule="exact"/>
        <w:ind w:left="72" w:right="72"/>
        <w:jc w:val="both"/>
        <w:textAlignment w:val="baseline"/>
        <w:rPr>
          <w:rFonts w:ascii="Arial" w:eastAsia="Arial" w:hAnsi="Arial"/>
          <w:color w:val="000000"/>
          <w:lang w:val="fr-FR"/>
        </w:rPr>
      </w:pPr>
      <w:r>
        <w:rPr>
          <w:rFonts w:ascii="Arial" w:eastAsia="Arial" w:hAnsi="Arial"/>
          <w:color w:val="000000"/>
          <w:lang w:val="fr-FR"/>
        </w:rPr>
        <w:t>A défaut, la Société devra être obligatoirement liquidée en conformité des Statuts et des dispositions légales.</w:t>
      </w:r>
    </w:p>
    <w:p w14:paraId="0BDA8DD0" w14:textId="77777777" w:rsidR="00AC3F46" w:rsidRDefault="00A317B4">
      <w:pPr>
        <w:spacing w:line="504" w:lineRule="exact"/>
        <w:ind w:left="72" w:right="72"/>
        <w:textAlignment w:val="baseline"/>
        <w:rPr>
          <w:rFonts w:ascii="Arial" w:eastAsia="Arial" w:hAnsi="Arial"/>
          <w:b/>
          <w:color w:val="000000"/>
          <w:u w:val="single"/>
          <w:lang w:val="fr-FR"/>
        </w:rPr>
      </w:pPr>
      <w:r>
        <w:rPr>
          <w:rFonts w:ascii="Arial" w:eastAsia="Arial" w:hAnsi="Arial"/>
          <w:b/>
          <w:color w:val="000000"/>
          <w:u w:val="single"/>
          <w:lang w:val="fr-FR"/>
        </w:rPr>
        <w:t xml:space="preserve">Article 6 Actions nominatives </w:t>
      </w:r>
      <w:r>
        <w:rPr>
          <w:rFonts w:ascii="Arial" w:eastAsia="Arial" w:hAnsi="Arial"/>
          <w:b/>
          <w:color w:val="000000"/>
          <w:u w:val="single"/>
          <w:lang w:val="fr-FR"/>
        </w:rPr>
        <w:br/>
      </w:r>
      <w:r>
        <w:rPr>
          <w:rFonts w:ascii="Arial" w:eastAsia="Arial" w:hAnsi="Arial"/>
          <w:color w:val="000000"/>
          <w:lang w:val="fr-FR"/>
        </w:rPr>
        <w:t>Les actions sont nominatives.</w:t>
      </w:r>
    </w:p>
    <w:p w14:paraId="5A7F1723" w14:textId="77777777" w:rsidR="00AC3F46" w:rsidRDefault="00A317B4">
      <w:pPr>
        <w:spacing w:before="250" w:line="254" w:lineRule="exact"/>
        <w:ind w:left="72" w:right="72"/>
        <w:jc w:val="both"/>
        <w:textAlignment w:val="baseline"/>
        <w:rPr>
          <w:rFonts w:ascii="Arial" w:eastAsia="Arial" w:hAnsi="Arial"/>
          <w:color w:val="000000"/>
          <w:lang w:val="fr-FR"/>
        </w:rPr>
      </w:pPr>
      <w:r>
        <w:rPr>
          <w:rFonts w:ascii="Arial" w:eastAsia="Arial" w:hAnsi="Arial"/>
          <w:color w:val="000000"/>
          <w:lang w:val="fr-FR"/>
        </w:rPr>
        <w:t>La Société n'émet pas de titre représentant les actions nominatives. L'actionnaire ne dispose pas d'un droit à l'émission et à la remise de titres représentant les actions nominatives.</w:t>
      </w:r>
    </w:p>
    <w:p w14:paraId="58A78ADB" w14:textId="77777777" w:rsidR="00AC3F46" w:rsidRDefault="00A317B4">
      <w:pPr>
        <w:spacing w:before="261" w:line="247" w:lineRule="exact"/>
        <w:ind w:left="72" w:right="72"/>
        <w:textAlignment w:val="baseline"/>
        <w:rPr>
          <w:rFonts w:ascii="Arial" w:eastAsia="Arial" w:hAnsi="Arial"/>
          <w:b/>
          <w:color w:val="000000"/>
          <w:u w:val="single"/>
          <w:lang w:val="fr-FR"/>
        </w:rPr>
      </w:pPr>
      <w:r>
        <w:rPr>
          <w:rFonts w:ascii="Arial" w:eastAsia="Arial" w:hAnsi="Arial"/>
          <w:b/>
          <w:color w:val="000000"/>
          <w:u w:val="single"/>
          <w:lang w:val="fr-FR"/>
        </w:rPr>
        <w:t>Article 7 Registre des actions</w:t>
      </w:r>
    </w:p>
    <w:p w14:paraId="2E86D80A" w14:textId="77777777" w:rsidR="00AC3F46" w:rsidRDefault="00A317B4">
      <w:pPr>
        <w:spacing w:before="250" w:line="252" w:lineRule="exact"/>
        <w:ind w:left="72" w:right="72"/>
        <w:jc w:val="both"/>
        <w:textAlignment w:val="baseline"/>
        <w:rPr>
          <w:rFonts w:ascii="Arial" w:eastAsia="Arial" w:hAnsi="Arial"/>
          <w:color w:val="000000"/>
          <w:spacing w:val="-1"/>
          <w:lang w:val="fr-FR"/>
        </w:rPr>
      </w:pPr>
      <w:r>
        <w:rPr>
          <w:rFonts w:ascii="Arial" w:eastAsia="Arial" w:hAnsi="Arial"/>
          <w:color w:val="000000"/>
          <w:spacing w:val="-1"/>
          <w:lang w:val="fr-FR"/>
        </w:rPr>
        <w:t>Le conseil d'administration de la Société tient un registre des actions qui mentionne le nom et l'adresse des actionnaires ou des usufruitiers. N'est reconnu comme actionnaire ou usufruitier à l'égard de la Société que la personne qui est inscrite au registre des actions.</w:t>
      </w:r>
    </w:p>
    <w:p w14:paraId="061AC15E" w14:textId="77777777" w:rsidR="00AC3F46" w:rsidRDefault="00A317B4">
      <w:pPr>
        <w:spacing w:before="258" w:line="252" w:lineRule="exact"/>
        <w:ind w:left="72" w:right="72"/>
        <w:jc w:val="both"/>
        <w:textAlignment w:val="baseline"/>
        <w:rPr>
          <w:rFonts w:ascii="Arial" w:eastAsia="Arial" w:hAnsi="Arial"/>
          <w:color w:val="000000"/>
          <w:lang w:val="fr-FR"/>
        </w:rPr>
      </w:pPr>
      <w:r>
        <w:rPr>
          <w:rFonts w:ascii="Arial" w:eastAsia="Arial" w:hAnsi="Arial"/>
          <w:color w:val="000000"/>
          <w:lang w:val="fr-FR"/>
        </w:rPr>
        <w:t>L'inscription au registre des actions n'a lieu qu'au vu d'une pièce établissant l'acquisition de l'action en propriété ou la constitution d'un usufruit. Les pièces justificatives de l'inscription doivent être conservées pendant dix ans après la radiation du titulaire ou de l'usufruitier du registre des actions.</w:t>
      </w:r>
    </w:p>
    <w:p w14:paraId="4B78DC6F" w14:textId="77777777" w:rsidR="00AC3F46" w:rsidRDefault="00A317B4">
      <w:pPr>
        <w:spacing w:before="252" w:line="252" w:lineRule="exact"/>
        <w:ind w:left="72" w:right="72"/>
        <w:jc w:val="both"/>
        <w:textAlignment w:val="baseline"/>
        <w:rPr>
          <w:rFonts w:ascii="Arial" w:eastAsia="Arial" w:hAnsi="Arial"/>
          <w:color w:val="000000"/>
          <w:lang w:val="fr-FR"/>
        </w:rPr>
      </w:pPr>
      <w:r>
        <w:rPr>
          <w:rFonts w:ascii="Arial" w:eastAsia="Arial" w:hAnsi="Arial"/>
          <w:color w:val="000000"/>
          <w:lang w:val="fr-FR"/>
        </w:rPr>
        <w:t>Les actionnaires et usufruitiers communiquent au conseil d'administration toutes les modifications des faits inscrits sur le registre des actions.</w:t>
      </w:r>
    </w:p>
    <w:p w14:paraId="76AD6B62" w14:textId="77777777" w:rsidR="00AC3F46" w:rsidRDefault="00A317B4">
      <w:pPr>
        <w:spacing w:before="250" w:line="257" w:lineRule="exact"/>
        <w:ind w:left="72" w:right="72"/>
        <w:jc w:val="both"/>
        <w:textAlignment w:val="baseline"/>
        <w:rPr>
          <w:rFonts w:ascii="Arial" w:eastAsia="Arial" w:hAnsi="Arial"/>
          <w:color w:val="000000"/>
          <w:lang w:val="fr-FR"/>
        </w:rPr>
      </w:pPr>
      <w:r>
        <w:rPr>
          <w:rFonts w:ascii="Arial" w:eastAsia="Arial" w:hAnsi="Arial"/>
          <w:color w:val="000000"/>
          <w:lang w:val="fr-FR"/>
        </w:rPr>
        <w:t>Le registre des actions doit être tenu de manière à ce qu'il soit possible d'y accéder en tout temps en Suisse.</w:t>
      </w:r>
    </w:p>
    <w:p w14:paraId="75FD7F5E" w14:textId="77777777" w:rsidR="00AC3F46" w:rsidRDefault="00A317B4">
      <w:pPr>
        <w:spacing w:before="259" w:line="247" w:lineRule="exact"/>
        <w:ind w:left="72" w:right="72"/>
        <w:textAlignment w:val="baseline"/>
        <w:rPr>
          <w:rFonts w:ascii="Arial" w:eastAsia="Arial" w:hAnsi="Arial"/>
          <w:b/>
          <w:color w:val="000000"/>
          <w:u w:val="single"/>
          <w:lang w:val="fr-FR"/>
        </w:rPr>
      </w:pPr>
      <w:r>
        <w:rPr>
          <w:rFonts w:ascii="Arial" w:eastAsia="Arial" w:hAnsi="Arial"/>
          <w:b/>
          <w:color w:val="000000"/>
          <w:u w:val="single"/>
          <w:lang w:val="fr-FR"/>
        </w:rPr>
        <w:t>Article 8 Transfert des actions nominatives (actions nominatives liées1</w:t>
      </w:r>
    </w:p>
    <w:p w14:paraId="190C213A" w14:textId="77777777" w:rsidR="00AC3F46" w:rsidRDefault="00A317B4">
      <w:pPr>
        <w:spacing w:before="251" w:line="253" w:lineRule="exact"/>
        <w:ind w:left="72" w:right="72"/>
        <w:jc w:val="both"/>
        <w:textAlignment w:val="baseline"/>
        <w:rPr>
          <w:rFonts w:ascii="Arial" w:eastAsia="Arial" w:hAnsi="Arial"/>
          <w:color w:val="000000"/>
          <w:lang w:val="fr-FR"/>
        </w:rPr>
      </w:pPr>
      <w:r>
        <w:rPr>
          <w:rFonts w:ascii="Arial" w:eastAsia="Arial" w:hAnsi="Arial"/>
          <w:color w:val="000000"/>
          <w:lang w:val="fr-FR"/>
        </w:rPr>
        <w:t>Le transfert de la propriété des actions nominatives requiert dans chaque cas l'approbation du conseil d'administration.</w:t>
      </w:r>
    </w:p>
    <w:p w14:paraId="01636D17" w14:textId="77777777" w:rsidR="00AC3F46" w:rsidRDefault="00A317B4">
      <w:pPr>
        <w:spacing w:before="250" w:line="255" w:lineRule="exact"/>
        <w:ind w:left="72" w:right="72"/>
        <w:jc w:val="both"/>
        <w:textAlignment w:val="baseline"/>
        <w:rPr>
          <w:rFonts w:ascii="Arial" w:eastAsia="Arial" w:hAnsi="Arial"/>
          <w:color w:val="000000"/>
          <w:lang w:val="fr-FR"/>
        </w:rPr>
      </w:pPr>
      <w:r>
        <w:rPr>
          <w:rFonts w:ascii="Arial" w:eastAsia="Arial" w:hAnsi="Arial"/>
          <w:color w:val="000000"/>
          <w:lang w:val="fr-FR"/>
        </w:rPr>
        <w:t>Le conseil d'administration doit refuser son approbation si l'acquéreur n'est pas un avocat inscrit dans un registre des avocats en Suisse.</w:t>
      </w:r>
    </w:p>
    <w:p w14:paraId="5E5CB59D" w14:textId="77777777" w:rsidR="00AC3F46" w:rsidRDefault="00A317B4">
      <w:pPr>
        <w:spacing w:before="260" w:line="245" w:lineRule="exact"/>
        <w:ind w:left="72" w:right="72"/>
        <w:textAlignment w:val="baseline"/>
        <w:rPr>
          <w:rFonts w:ascii="Arial" w:eastAsia="Arial" w:hAnsi="Arial"/>
          <w:color w:val="000000"/>
          <w:lang w:val="fr-FR"/>
        </w:rPr>
      </w:pPr>
      <w:r>
        <w:rPr>
          <w:rFonts w:ascii="Arial" w:eastAsia="Arial" w:hAnsi="Arial"/>
          <w:color w:val="000000"/>
          <w:lang w:val="fr-FR"/>
        </w:rPr>
        <w:t>En outre, le conseil d'administration peut :</w:t>
      </w:r>
    </w:p>
    <w:p w14:paraId="25B032F6" w14:textId="77777777" w:rsidR="00AC3F46" w:rsidRDefault="00A317B4">
      <w:pPr>
        <w:tabs>
          <w:tab w:val="right" w:pos="8856"/>
        </w:tabs>
        <w:spacing w:before="262" w:line="245" w:lineRule="exact"/>
        <w:ind w:left="288" w:right="72"/>
        <w:textAlignment w:val="baseline"/>
        <w:rPr>
          <w:rFonts w:ascii="Arial" w:eastAsia="Arial" w:hAnsi="Arial"/>
          <w:color w:val="000000"/>
          <w:lang w:val="fr-FR"/>
        </w:rPr>
      </w:pPr>
      <w:r>
        <w:rPr>
          <w:rFonts w:ascii="Arial" w:eastAsia="Arial" w:hAnsi="Arial"/>
          <w:color w:val="000000"/>
          <w:lang w:val="fr-FR"/>
        </w:rPr>
        <w:t>i.</w:t>
      </w:r>
      <w:r>
        <w:rPr>
          <w:rFonts w:ascii="Arial" w:eastAsia="Arial" w:hAnsi="Arial"/>
          <w:color w:val="000000"/>
          <w:lang w:val="fr-FR"/>
        </w:rPr>
        <w:tab/>
        <w:t>refuser son approbation en invoquant un juste motif. Sont considérés comme des</w:t>
      </w:r>
    </w:p>
    <w:p w14:paraId="739FCE06" w14:textId="77777777" w:rsidR="00AC3F46" w:rsidRDefault="00A317B4">
      <w:pPr>
        <w:spacing w:before="8" w:line="245" w:lineRule="exact"/>
        <w:ind w:left="792" w:right="72"/>
        <w:textAlignment w:val="baseline"/>
        <w:rPr>
          <w:rFonts w:ascii="Arial" w:eastAsia="Arial" w:hAnsi="Arial"/>
          <w:color w:val="000000"/>
          <w:lang w:val="fr-FR"/>
        </w:rPr>
      </w:pPr>
      <w:proofErr w:type="gramStart"/>
      <w:r>
        <w:rPr>
          <w:rFonts w:ascii="Arial" w:eastAsia="Arial" w:hAnsi="Arial"/>
          <w:color w:val="000000"/>
          <w:lang w:val="fr-FR"/>
        </w:rPr>
        <w:t>justes</w:t>
      </w:r>
      <w:proofErr w:type="gramEnd"/>
      <w:r>
        <w:rPr>
          <w:rFonts w:ascii="Arial" w:eastAsia="Arial" w:hAnsi="Arial"/>
          <w:color w:val="000000"/>
          <w:lang w:val="fr-FR"/>
        </w:rPr>
        <w:t xml:space="preserve"> motifs pouvant être invoqués en cas de refus au transfert :</w:t>
      </w:r>
    </w:p>
    <w:p w14:paraId="54AFA108" w14:textId="77777777" w:rsidR="00AC3F46" w:rsidRDefault="00A317B4">
      <w:pPr>
        <w:numPr>
          <w:ilvl w:val="0"/>
          <w:numId w:val="1"/>
        </w:numPr>
        <w:tabs>
          <w:tab w:val="clear" w:pos="360"/>
          <w:tab w:val="left" w:pos="1512"/>
        </w:tabs>
        <w:spacing w:before="253" w:line="254" w:lineRule="exact"/>
        <w:ind w:left="1512" w:right="72" w:hanging="360"/>
        <w:jc w:val="both"/>
        <w:textAlignment w:val="baseline"/>
        <w:rPr>
          <w:rFonts w:ascii="Arial" w:eastAsia="Arial" w:hAnsi="Arial"/>
          <w:color w:val="000000"/>
          <w:lang w:val="fr-FR"/>
        </w:rPr>
      </w:pPr>
      <w:proofErr w:type="gramStart"/>
      <w:r>
        <w:rPr>
          <w:rFonts w:ascii="Arial" w:eastAsia="Arial" w:hAnsi="Arial"/>
          <w:color w:val="000000"/>
          <w:lang w:val="fr-FR"/>
        </w:rPr>
        <w:t>le</w:t>
      </w:r>
      <w:proofErr w:type="gramEnd"/>
      <w:r>
        <w:rPr>
          <w:rFonts w:ascii="Arial" w:eastAsia="Arial" w:hAnsi="Arial"/>
          <w:color w:val="000000"/>
          <w:lang w:val="fr-FR"/>
        </w:rPr>
        <w:t xml:space="preserve"> maintien à l'écart d'acquéreurs qui exploitent une entreprise en concurrence avec le but de la Société, qui y participent ou qui y sont employés ;</w:t>
      </w:r>
    </w:p>
    <w:p w14:paraId="70C19CA0" w14:textId="77777777" w:rsidR="00AC3F46" w:rsidRDefault="00A317B4">
      <w:pPr>
        <w:numPr>
          <w:ilvl w:val="0"/>
          <w:numId w:val="1"/>
        </w:numPr>
        <w:tabs>
          <w:tab w:val="clear" w:pos="360"/>
          <w:tab w:val="left" w:pos="1512"/>
        </w:tabs>
        <w:spacing w:before="250" w:line="254" w:lineRule="exact"/>
        <w:ind w:left="1512" w:right="72" w:hanging="360"/>
        <w:jc w:val="both"/>
        <w:textAlignment w:val="baseline"/>
        <w:rPr>
          <w:rFonts w:ascii="Arial" w:eastAsia="Arial" w:hAnsi="Arial"/>
          <w:color w:val="000000"/>
          <w:lang w:val="fr-FR"/>
        </w:rPr>
      </w:pPr>
      <w:proofErr w:type="gramStart"/>
      <w:r>
        <w:rPr>
          <w:rFonts w:ascii="Arial" w:eastAsia="Arial" w:hAnsi="Arial"/>
          <w:color w:val="000000"/>
          <w:lang w:val="fr-FR"/>
        </w:rPr>
        <w:t>le</w:t>
      </w:r>
      <w:proofErr w:type="gramEnd"/>
      <w:r>
        <w:rPr>
          <w:rFonts w:ascii="Arial" w:eastAsia="Arial" w:hAnsi="Arial"/>
          <w:color w:val="000000"/>
          <w:lang w:val="fr-FR"/>
        </w:rPr>
        <w:t xml:space="preserve"> fait que l'acquéreur n'exerce pas, au sein de la Société, l'une des activités mentionnées à l'art. 3 al. 1 des Statuts ;</w:t>
      </w:r>
    </w:p>
    <w:p w14:paraId="4EA29578" w14:textId="77777777" w:rsidR="00AC3F46" w:rsidRDefault="00AC3F46">
      <w:pPr>
        <w:sectPr w:rsidR="00AC3F46">
          <w:pgSz w:w="11904" w:h="16834"/>
          <w:pgMar w:top="1700" w:right="1224" w:bottom="1058" w:left="1680" w:header="720" w:footer="720" w:gutter="0"/>
          <w:cols w:space="720"/>
        </w:sectPr>
      </w:pPr>
    </w:p>
    <w:p w14:paraId="4E4CF36F" w14:textId="77777777" w:rsidR="00AC3F46" w:rsidRDefault="00A317B4">
      <w:pPr>
        <w:numPr>
          <w:ilvl w:val="0"/>
          <w:numId w:val="2"/>
        </w:numPr>
        <w:tabs>
          <w:tab w:val="clear" w:pos="360"/>
          <w:tab w:val="left" w:pos="1584"/>
        </w:tabs>
        <w:spacing w:line="252" w:lineRule="exact"/>
        <w:ind w:left="1584" w:right="72" w:hanging="360"/>
        <w:jc w:val="both"/>
        <w:textAlignment w:val="baseline"/>
        <w:rPr>
          <w:rFonts w:ascii="Arial" w:eastAsia="Arial" w:hAnsi="Arial"/>
          <w:color w:val="000000"/>
          <w:lang w:val="fr-FR"/>
        </w:rPr>
      </w:pPr>
      <w:proofErr w:type="gramStart"/>
      <w:r>
        <w:rPr>
          <w:rFonts w:ascii="Arial" w:eastAsia="Arial" w:hAnsi="Arial"/>
          <w:color w:val="000000"/>
          <w:lang w:val="fr-FR"/>
        </w:rPr>
        <w:lastRenderedPageBreak/>
        <w:t>le</w:t>
      </w:r>
      <w:proofErr w:type="gramEnd"/>
      <w:r>
        <w:rPr>
          <w:rFonts w:ascii="Arial" w:eastAsia="Arial" w:hAnsi="Arial"/>
          <w:color w:val="000000"/>
          <w:lang w:val="fr-FR"/>
        </w:rPr>
        <w:t xml:space="preserve"> fait que, ensuite de l'acquisition, les conditions relatives à la composition du cercle des actionnaires mentionnées à l'art. 3 al. 1 des Statuts, ne sont plus remplies ;</w:t>
      </w:r>
    </w:p>
    <w:p w14:paraId="7923D72A" w14:textId="77777777" w:rsidR="00AC3F46" w:rsidRDefault="00A317B4">
      <w:pPr>
        <w:numPr>
          <w:ilvl w:val="0"/>
          <w:numId w:val="2"/>
        </w:numPr>
        <w:tabs>
          <w:tab w:val="clear" w:pos="360"/>
          <w:tab w:val="left" w:pos="1584"/>
        </w:tabs>
        <w:spacing w:before="252" w:line="253" w:lineRule="exact"/>
        <w:ind w:left="1584" w:right="72" w:hanging="360"/>
        <w:jc w:val="both"/>
        <w:textAlignment w:val="baseline"/>
        <w:rPr>
          <w:rFonts w:ascii="Arial" w:eastAsia="Arial" w:hAnsi="Arial"/>
          <w:color w:val="000000"/>
          <w:lang w:val="fr-FR"/>
        </w:rPr>
      </w:pPr>
      <w:proofErr w:type="gramStart"/>
      <w:r>
        <w:rPr>
          <w:rFonts w:ascii="Arial" w:eastAsia="Arial" w:hAnsi="Arial"/>
          <w:color w:val="000000"/>
          <w:lang w:val="fr-FR"/>
        </w:rPr>
        <w:t>l'acquisition</w:t>
      </w:r>
      <w:proofErr w:type="gramEnd"/>
      <w:r>
        <w:rPr>
          <w:rFonts w:ascii="Arial" w:eastAsia="Arial" w:hAnsi="Arial"/>
          <w:color w:val="000000"/>
          <w:lang w:val="fr-FR"/>
        </w:rPr>
        <w:t xml:space="preserve"> ou la détention d'actions au nom ou dans l'intérêt de tiers/le fait que l'acquéreur n'a pas expressément déclaré qu'il reprenait les actions en son nom et pour son propre compte ,</w:t>
      </w:r>
    </w:p>
    <w:p w14:paraId="6F027166" w14:textId="77777777" w:rsidR="00AC3F46" w:rsidRDefault="00A317B4">
      <w:pPr>
        <w:spacing w:before="311" w:line="192" w:lineRule="exact"/>
        <w:ind w:left="792"/>
        <w:textAlignment w:val="baseline"/>
        <w:rPr>
          <w:rFonts w:ascii="Arial" w:eastAsia="Arial" w:hAnsi="Arial"/>
          <w:color w:val="000000"/>
          <w:spacing w:val="31"/>
          <w:sz w:val="16"/>
          <w:lang w:val="fr-FR"/>
        </w:rPr>
      </w:pPr>
      <w:proofErr w:type="gramStart"/>
      <w:r>
        <w:rPr>
          <w:rFonts w:ascii="Arial" w:eastAsia="Arial" w:hAnsi="Arial"/>
          <w:color w:val="000000"/>
          <w:spacing w:val="31"/>
          <w:sz w:val="16"/>
          <w:lang w:val="fr-FR"/>
        </w:rPr>
        <w:t>OU</w:t>
      </w:r>
      <w:proofErr w:type="gramEnd"/>
    </w:p>
    <w:p w14:paraId="4BC53BBB" w14:textId="77777777" w:rsidR="00AC3F46" w:rsidRDefault="00A317B4">
      <w:pPr>
        <w:spacing w:before="251" w:line="253" w:lineRule="exact"/>
        <w:ind w:left="792" w:right="72"/>
        <w:jc w:val="both"/>
        <w:textAlignment w:val="baseline"/>
        <w:rPr>
          <w:rFonts w:ascii="Arial" w:eastAsia="Arial" w:hAnsi="Arial"/>
          <w:color w:val="000000"/>
          <w:lang w:val="fr-FR"/>
        </w:rPr>
      </w:pPr>
      <w:proofErr w:type="gramStart"/>
      <w:r>
        <w:rPr>
          <w:rFonts w:ascii="Arial" w:eastAsia="Arial" w:hAnsi="Arial"/>
          <w:color w:val="000000"/>
          <w:lang w:val="fr-FR"/>
        </w:rPr>
        <w:t>refuser</w:t>
      </w:r>
      <w:proofErr w:type="gramEnd"/>
      <w:r>
        <w:rPr>
          <w:rFonts w:ascii="Arial" w:eastAsia="Arial" w:hAnsi="Arial"/>
          <w:color w:val="000000"/>
          <w:lang w:val="fr-FR"/>
        </w:rPr>
        <w:t xml:space="preserve"> son approbation sans indication de motifs et offrir à l'aliénateur la reprise des actions (pour le compte de la Société, d'actionnaires déterminés ou de tiers) à la valeur réelle calculée au moment de la requête. La même obligation d'indemnisation incombe à la Société si elle refuse son approbation lorsque les actions ont été acquises par succession, partage successoral, en vertu du régime matrimonial ou dans une procédure d'exécution forcée.</w:t>
      </w:r>
    </w:p>
    <w:p w14:paraId="68916181" w14:textId="77777777" w:rsidR="00AC3F46" w:rsidRDefault="00A317B4">
      <w:pPr>
        <w:spacing w:before="253" w:line="253" w:lineRule="exact"/>
        <w:ind w:left="72" w:right="72"/>
        <w:jc w:val="both"/>
        <w:textAlignment w:val="baseline"/>
        <w:rPr>
          <w:rFonts w:ascii="Arial" w:eastAsia="Arial" w:hAnsi="Arial"/>
          <w:color w:val="000000"/>
          <w:lang w:val="fr-FR"/>
        </w:rPr>
      </w:pPr>
      <w:r>
        <w:rPr>
          <w:rFonts w:ascii="Arial" w:eastAsia="Arial" w:hAnsi="Arial"/>
          <w:color w:val="000000"/>
          <w:lang w:val="fr-FR"/>
        </w:rPr>
        <w:t>Tant que l'approbation nécessaire au transfert des actions n'est pas donnée, la propriété des actions et tous les droits en découlant restent à l'aliénateur.</w:t>
      </w:r>
    </w:p>
    <w:p w14:paraId="2C567346" w14:textId="77777777" w:rsidR="00AC3F46" w:rsidRDefault="00A317B4">
      <w:pPr>
        <w:spacing w:before="250" w:line="253" w:lineRule="exact"/>
        <w:ind w:left="72" w:right="72"/>
        <w:jc w:val="both"/>
        <w:textAlignment w:val="baseline"/>
        <w:rPr>
          <w:rFonts w:ascii="Arial" w:eastAsia="Arial" w:hAnsi="Arial"/>
          <w:color w:val="000000"/>
          <w:lang w:val="fr-FR"/>
        </w:rPr>
      </w:pPr>
      <w:r>
        <w:rPr>
          <w:rFonts w:ascii="Arial" w:eastAsia="Arial" w:hAnsi="Arial"/>
          <w:color w:val="000000"/>
          <w:lang w:val="fr-FR"/>
        </w:rPr>
        <w:t>L'approbation est réputée accordée si le conseil d'administration ne la refuse pas dans les trois mois qui suivent la réception de la requête ou rejette celle-ci à tort, les exigences impératives prévues à l'art. 5 al. 2 des Statuts étant toutefois expressément réservées.</w:t>
      </w:r>
    </w:p>
    <w:p w14:paraId="0B90FD01" w14:textId="77777777" w:rsidR="00AC3F46" w:rsidRDefault="00A317B4">
      <w:pPr>
        <w:spacing w:before="254" w:line="253" w:lineRule="exact"/>
        <w:ind w:left="72" w:right="72"/>
        <w:jc w:val="both"/>
        <w:textAlignment w:val="baseline"/>
        <w:rPr>
          <w:rFonts w:ascii="Arial" w:eastAsia="Arial" w:hAnsi="Arial"/>
          <w:color w:val="000000"/>
          <w:lang w:val="fr-FR"/>
        </w:rPr>
      </w:pPr>
      <w:r>
        <w:rPr>
          <w:rFonts w:ascii="Arial" w:eastAsia="Arial" w:hAnsi="Arial"/>
          <w:color w:val="000000"/>
          <w:lang w:val="fr-FR"/>
        </w:rPr>
        <w:t>La Société peut, après avoir entendu la personne concernée, rayer du registre des actions les inscriptions qui ont été faites sur la base de fausses informations données par l'acquéreur. Ce dernier doit être informé immédiatement.</w:t>
      </w:r>
    </w:p>
    <w:p w14:paraId="5446C828" w14:textId="77777777" w:rsidR="00AC3F46" w:rsidRDefault="00A317B4">
      <w:pPr>
        <w:spacing w:before="264" w:line="251" w:lineRule="exact"/>
        <w:ind w:left="72"/>
        <w:textAlignment w:val="baseline"/>
        <w:rPr>
          <w:rFonts w:ascii="Arial" w:eastAsia="Arial" w:hAnsi="Arial"/>
          <w:b/>
          <w:color w:val="000000"/>
          <w:u w:val="single"/>
          <w:lang w:val="fr-FR"/>
        </w:rPr>
      </w:pPr>
      <w:r>
        <w:rPr>
          <w:rFonts w:ascii="Arial" w:eastAsia="Arial" w:hAnsi="Arial"/>
          <w:b/>
          <w:color w:val="000000"/>
          <w:u w:val="single"/>
          <w:lang w:val="fr-FR"/>
        </w:rPr>
        <w:t>Article 9 Usufruit et droit réel restreint</w:t>
      </w:r>
    </w:p>
    <w:p w14:paraId="3A799A99" w14:textId="77777777" w:rsidR="00AC3F46" w:rsidRDefault="00A317B4" w:rsidP="00E94D97">
      <w:pPr>
        <w:spacing w:before="241" w:line="253" w:lineRule="exact"/>
        <w:ind w:left="72"/>
        <w:textAlignment w:val="baseline"/>
        <w:rPr>
          <w:rFonts w:ascii="Arial" w:eastAsia="Arial" w:hAnsi="Arial"/>
          <w:color w:val="000000"/>
          <w:lang w:val="fr-FR"/>
        </w:rPr>
      </w:pPr>
      <w:r>
        <w:rPr>
          <w:rFonts w:ascii="Arial" w:eastAsia="Arial" w:hAnsi="Arial"/>
          <w:color w:val="000000"/>
          <w:lang w:val="fr-FR"/>
        </w:rPr>
        <w:t xml:space="preserve">La constitution d'un droit d'usufruit ou d'un droit réel restreint sur les actions est </w:t>
      </w:r>
      <w:proofErr w:type="gramStart"/>
      <w:r>
        <w:rPr>
          <w:rFonts w:ascii="Arial" w:eastAsia="Arial" w:hAnsi="Arial"/>
          <w:color w:val="000000"/>
          <w:lang w:val="fr-FR"/>
        </w:rPr>
        <w:t>exclue</w:t>
      </w:r>
      <w:proofErr w:type="gramEnd"/>
      <w:r>
        <w:rPr>
          <w:rFonts w:ascii="Arial" w:eastAsia="Arial" w:hAnsi="Arial"/>
          <w:color w:val="000000"/>
          <w:lang w:val="fr-FR"/>
        </w:rPr>
        <w:t>.</w:t>
      </w:r>
    </w:p>
    <w:p w14:paraId="662CA0EB" w14:textId="77777777" w:rsidR="00AC3F46" w:rsidRDefault="00A317B4">
      <w:pPr>
        <w:spacing w:before="255" w:line="253" w:lineRule="exact"/>
        <w:ind w:left="72" w:right="72"/>
        <w:jc w:val="both"/>
        <w:textAlignment w:val="baseline"/>
        <w:rPr>
          <w:rFonts w:ascii="Arial" w:eastAsia="Arial" w:hAnsi="Arial"/>
          <w:color w:val="000000"/>
          <w:lang w:val="fr-FR"/>
        </w:rPr>
      </w:pPr>
      <w:r>
        <w:rPr>
          <w:rFonts w:ascii="Arial" w:eastAsia="Arial" w:hAnsi="Arial"/>
          <w:color w:val="000000"/>
          <w:lang w:val="fr-FR"/>
        </w:rPr>
        <w:t>Toutefois, l'assemblée générale de la Société, par une décision prise lors d'un vote recueillant au moins les deux tiers des voix attribuées à la totalité des actions, peut déroger à cette interdiction si la constitution de l'usufruit ou du droit réel restreint est nécessaire pour préserver les intérêts de la Société. En aucun cas l'usufruit ne permettra à son bénéficiaire d'exercer les droits sociaux attachés aux actions.</w:t>
      </w:r>
    </w:p>
    <w:p w14:paraId="59264032" w14:textId="77777777" w:rsidR="00AC3F46" w:rsidRDefault="00A317B4">
      <w:pPr>
        <w:spacing w:before="513" w:line="317" w:lineRule="exact"/>
        <w:ind w:left="72"/>
        <w:textAlignment w:val="baseline"/>
        <w:rPr>
          <w:rFonts w:ascii="Arial" w:eastAsia="Arial" w:hAnsi="Arial"/>
          <w:b/>
          <w:color w:val="000000"/>
          <w:sz w:val="28"/>
          <w:lang w:val="fr-FR"/>
        </w:rPr>
      </w:pPr>
      <w:r>
        <w:rPr>
          <w:rFonts w:ascii="Arial" w:eastAsia="Arial" w:hAnsi="Arial"/>
          <w:b/>
          <w:color w:val="000000"/>
          <w:sz w:val="28"/>
          <w:lang w:val="fr-FR"/>
        </w:rPr>
        <w:t>Titre III : Assemblée générale</w:t>
      </w:r>
    </w:p>
    <w:p w14:paraId="2B799C6D" w14:textId="77777777" w:rsidR="00AC3F46" w:rsidRDefault="00A317B4">
      <w:pPr>
        <w:spacing w:before="265" w:line="251" w:lineRule="exact"/>
        <w:ind w:left="72"/>
        <w:textAlignment w:val="baseline"/>
        <w:rPr>
          <w:rFonts w:ascii="Arial" w:eastAsia="Arial" w:hAnsi="Arial"/>
          <w:b/>
          <w:color w:val="000000"/>
          <w:u w:val="single"/>
          <w:lang w:val="fr-FR"/>
        </w:rPr>
      </w:pPr>
      <w:r>
        <w:rPr>
          <w:rFonts w:ascii="Arial" w:eastAsia="Arial" w:hAnsi="Arial"/>
          <w:b/>
          <w:color w:val="000000"/>
          <w:u w:val="single"/>
          <w:lang w:val="fr-FR"/>
        </w:rPr>
        <w:t>Article 10 En général</w:t>
      </w:r>
    </w:p>
    <w:p w14:paraId="7372C867" w14:textId="77777777" w:rsidR="00AC3F46" w:rsidRDefault="00A317B4">
      <w:pPr>
        <w:spacing w:before="242" w:line="253" w:lineRule="exact"/>
        <w:ind w:left="72" w:right="72"/>
        <w:jc w:val="both"/>
        <w:textAlignment w:val="baseline"/>
        <w:rPr>
          <w:rFonts w:ascii="Arial" w:eastAsia="Arial" w:hAnsi="Arial"/>
          <w:color w:val="000000"/>
          <w:lang w:val="fr-FR"/>
        </w:rPr>
      </w:pPr>
      <w:r>
        <w:rPr>
          <w:rFonts w:ascii="Arial" w:eastAsia="Arial" w:hAnsi="Arial"/>
          <w:color w:val="000000"/>
          <w:lang w:val="fr-FR"/>
        </w:rPr>
        <w:t>L'assemblée générale des actionnaires se réunit au moins une fois par année au siège social ou en tout autre lieu désigné par le conseil d'administration.</w:t>
      </w:r>
    </w:p>
    <w:p w14:paraId="157F0A36" w14:textId="77777777" w:rsidR="00AC3F46" w:rsidRDefault="00A317B4">
      <w:pPr>
        <w:spacing w:before="268" w:line="251" w:lineRule="exact"/>
        <w:ind w:left="72"/>
        <w:textAlignment w:val="baseline"/>
        <w:rPr>
          <w:rFonts w:ascii="Arial" w:eastAsia="Arial" w:hAnsi="Arial"/>
          <w:b/>
          <w:color w:val="000000"/>
          <w:u w:val="single"/>
          <w:lang w:val="fr-FR"/>
        </w:rPr>
      </w:pPr>
      <w:r>
        <w:rPr>
          <w:rFonts w:ascii="Arial" w:eastAsia="Arial" w:hAnsi="Arial"/>
          <w:b/>
          <w:color w:val="000000"/>
          <w:u w:val="single"/>
          <w:lang w:val="fr-FR"/>
        </w:rPr>
        <w:t>Article 11 Attributions</w:t>
      </w:r>
    </w:p>
    <w:p w14:paraId="45B77795" w14:textId="77777777" w:rsidR="00AC3F46" w:rsidRDefault="00A317B4">
      <w:pPr>
        <w:spacing w:before="243" w:line="253" w:lineRule="exact"/>
        <w:ind w:left="72"/>
        <w:textAlignment w:val="baseline"/>
        <w:rPr>
          <w:rFonts w:ascii="Arial" w:eastAsia="Arial" w:hAnsi="Arial"/>
          <w:color w:val="000000"/>
          <w:lang w:val="fr-FR"/>
        </w:rPr>
      </w:pPr>
      <w:r>
        <w:rPr>
          <w:rFonts w:ascii="Arial" w:eastAsia="Arial" w:hAnsi="Arial"/>
          <w:color w:val="000000"/>
          <w:lang w:val="fr-FR"/>
        </w:rPr>
        <w:t>Les attributions intransmissibles de l'assemblée générale sont les suivantes :</w:t>
      </w:r>
    </w:p>
    <w:p w14:paraId="2A737149" w14:textId="77777777" w:rsidR="00AC3F46" w:rsidRDefault="00A317B4">
      <w:pPr>
        <w:numPr>
          <w:ilvl w:val="0"/>
          <w:numId w:val="3"/>
        </w:numPr>
        <w:tabs>
          <w:tab w:val="clear" w:pos="360"/>
          <w:tab w:val="left" w:pos="792"/>
        </w:tabs>
        <w:spacing w:line="253" w:lineRule="exact"/>
        <w:ind w:left="792" w:hanging="360"/>
        <w:textAlignment w:val="baseline"/>
        <w:rPr>
          <w:rFonts w:ascii="Arial" w:eastAsia="Arial" w:hAnsi="Arial"/>
          <w:color w:val="000000"/>
          <w:lang w:val="fr-FR"/>
        </w:rPr>
      </w:pPr>
      <w:proofErr w:type="gramStart"/>
      <w:r>
        <w:rPr>
          <w:rFonts w:ascii="Arial" w:eastAsia="Arial" w:hAnsi="Arial"/>
          <w:color w:val="000000"/>
          <w:lang w:val="fr-FR"/>
        </w:rPr>
        <w:t>elle</w:t>
      </w:r>
      <w:proofErr w:type="gramEnd"/>
      <w:r>
        <w:rPr>
          <w:rFonts w:ascii="Arial" w:eastAsia="Arial" w:hAnsi="Arial"/>
          <w:color w:val="000000"/>
          <w:lang w:val="fr-FR"/>
        </w:rPr>
        <w:t xml:space="preserve"> adopte et modifie les Statuts ;</w:t>
      </w:r>
    </w:p>
    <w:p w14:paraId="29CDD569" w14:textId="77777777" w:rsidR="00AC3F46" w:rsidRDefault="00A317B4">
      <w:pPr>
        <w:numPr>
          <w:ilvl w:val="0"/>
          <w:numId w:val="3"/>
        </w:numPr>
        <w:tabs>
          <w:tab w:val="clear" w:pos="360"/>
          <w:tab w:val="left" w:pos="792"/>
        </w:tabs>
        <w:spacing w:before="1" w:line="253" w:lineRule="exact"/>
        <w:ind w:left="792" w:right="72" w:hanging="360"/>
        <w:jc w:val="both"/>
        <w:textAlignment w:val="baseline"/>
        <w:rPr>
          <w:rFonts w:ascii="Arial" w:eastAsia="Arial" w:hAnsi="Arial"/>
          <w:color w:val="000000"/>
          <w:lang w:val="fr-FR"/>
        </w:rPr>
      </w:pPr>
      <w:proofErr w:type="gramStart"/>
      <w:r>
        <w:rPr>
          <w:rFonts w:ascii="Arial" w:eastAsia="Arial" w:hAnsi="Arial"/>
          <w:color w:val="000000"/>
          <w:lang w:val="fr-FR"/>
        </w:rPr>
        <w:t>elle</w:t>
      </w:r>
      <w:proofErr w:type="gramEnd"/>
      <w:r>
        <w:rPr>
          <w:rFonts w:ascii="Arial" w:eastAsia="Arial" w:hAnsi="Arial"/>
          <w:color w:val="000000"/>
          <w:lang w:val="fr-FR"/>
        </w:rPr>
        <w:t xml:space="preserve"> nomme et révoque les membres du conseil d'administration et, cas échéant, de l'organe de révision ;</w:t>
      </w:r>
    </w:p>
    <w:p w14:paraId="5880F974" w14:textId="77777777" w:rsidR="00AC3F46" w:rsidRDefault="00A317B4">
      <w:pPr>
        <w:numPr>
          <w:ilvl w:val="0"/>
          <w:numId w:val="3"/>
        </w:numPr>
        <w:tabs>
          <w:tab w:val="clear" w:pos="360"/>
          <w:tab w:val="left" w:pos="792"/>
        </w:tabs>
        <w:spacing w:line="251" w:lineRule="exact"/>
        <w:ind w:left="792" w:hanging="360"/>
        <w:jc w:val="both"/>
        <w:textAlignment w:val="baseline"/>
        <w:rPr>
          <w:rFonts w:ascii="Arial" w:eastAsia="Arial" w:hAnsi="Arial"/>
          <w:color w:val="000000"/>
          <w:lang w:val="fr-FR"/>
        </w:rPr>
      </w:pPr>
      <w:proofErr w:type="gramStart"/>
      <w:r>
        <w:rPr>
          <w:rFonts w:ascii="Arial" w:eastAsia="Arial" w:hAnsi="Arial"/>
          <w:color w:val="000000"/>
          <w:lang w:val="fr-FR"/>
        </w:rPr>
        <w:t>elle</w:t>
      </w:r>
      <w:proofErr w:type="gramEnd"/>
      <w:r>
        <w:rPr>
          <w:rFonts w:ascii="Arial" w:eastAsia="Arial" w:hAnsi="Arial"/>
          <w:color w:val="000000"/>
          <w:lang w:val="fr-FR"/>
        </w:rPr>
        <w:t xml:space="preserve"> approuve le rapport annuel et les comptes consolidés ;</w:t>
      </w:r>
    </w:p>
    <w:p w14:paraId="66EECEF3" w14:textId="77777777" w:rsidR="00AC3F46" w:rsidRPr="00A317B4" w:rsidRDefault="00AC3F46">
      <w:pPr>
        <w:rPr>
          <w:lang w:val="fr-CH"/>
        </w:rPr>
        <w:sectPr w:rsidR="00AC3F46" w:rsidRPr="00A317B4">
          <w:pgSz w:w="11904" w:h="16834"/>
          <w:pgMar w:top="1700" w:right="1243" w:bottom="1258" w:left="1661" w:header="720" w:footer="720" w:gutter="0"/>
          <w:cols w:space="720"/>
        </w:sectPr>
      </w:pPr>
    </w:p>
    <w:p w14:paraId="72862B1F" w14:textId="77777777" w:rsidR="00AC3F46" w:rsidRDefault="00A317B4">
      <w:pPr>
        <w:numPr>
          <w:ilvl w:val="0"/>
          <w:numId w:val="4"/>
        </w:numPr>
        <w:tabs>
          <w:tab w:val="clear" w:pos="360"/>
          <w:tab w:val="left" w:pos="864"/>
        </w:tabs>
        <w:spacing w:before="1" w:line="250" w:lineRule="exact"/>
        <w:ind w:left="864" w:right="72" w:hanging="360"/>
        <w:textAlignment w:val="baseline"/>
        <w:rPr>
          <w:rFonts w:ascii="Arial" w:eastAsia="Arial" w:hAnsi="Arial"/>
          <w:color w:val="000000"/>
          <w:sz w:val="21"/>
          <w:lang w:val="fr-FR"/>
        </w:rPr>
      </w:pPr>
      <w:proofErr w:type="gramStart"/>
      <w:r>
        <w:rPr>
          <w:rFonts w:ascii="Arial" w:eastAsia="Arial" w:hAnsi="Arial"/>
          <w:color w:val="000000"/>
          <w:sz w:val="21"/>
          <w:lang w:val="fr-FR"/>
        </w:rPr>
        <w:lastRenderedPageBreak/>
        <w:t>elle</w:t>
      </w:r>
      <w:proofErr w:type="gramEnd"/>
      <w:r>
        <w:rPr>
          <w:rFonts w:ascii="Arial" w:eastAsia="Arial" w:hAnsi="Arial"/>
          <w:color w:val="000000"/>
          <w:sz w:val="21"/>
          <w:lang w:val="fr-FR"/>
        </w:rPr>
        <w:t xml:space="preserve"> approuve les comptes annuels et détermine l'emploi du bénéfice résultant du bilan, en particulier en fixant le dividende et les tantièmes ;</w:t>
      </w:r>
    </w:p>
    <w:p w14:paraId="20314537" w14:textId="77777777" w:rsidR="00AC3F46" w:rsidRDefault="00A317B4">
      <w:pPr>
        <w:numPr>
          <w:ilvl w:val="0"/>
          <w:numId w:val="4"/>
        </w:numPr>
        <w:tabs>
          <w:tab w:val="clear" w:pos="360"/>
          <w:tab w:val="left" w:pos="864"/>
        </w:tabs>
        <w:spacing w:before="11" w:line="243" w:lineRule="exact"/>
        <w:ind w:left="864" w:right="72" w:hanging="360"/>
        <w:textAlignment w:val="baseline"/>
        <w:rPr>
          <w:rFonts w:ascii="Arial" w:eastAsia="Arial" w:hAnsi="Arial"/>
          <w:color w:val="000000"/>
          <w:spacing w:val="4"/>
          <w:sz w:val="21"/>
          <w:lang w:val="fr-FR"/>
        </w:rPr>
      </w:pPr>
      <w:proofErr w:type="gramStart"/>
      <w:r>
        <w:rPr>
          <w:rFonts w:ascii="Arial" w:eastAsia="Arial" w:hAnsi="Arial"/>
          <w:color w:val="000000"/>
          <w:spacing w:val="4"/>
          <w:sz w:val="21"/>
          <w:lang w:val="fr-FR"/>
        </w:rPr>
        <w:t>elle</w:t>
      </w:r>
      <w:proofErr w:type="gramEnd"/>
      <w:r>
        <w:rPr>
          <w:rFonts w:ascii="Arial" w:eastAsia="Arial" w:hAnsi="Arial"/>
          <w:color w:val="000000"/>
          <w:spacing w:val="4"/>
          <w:sz w:val="21"/>
          <w:lang w:val="fr-FR"/>
        </w:rPr>
        <w:t xml:space="preserve"> donne décharge aux membres du conseil d'administration ;</w:t>
      </w:r>
    </w:p>
    <w:p w14:paraId="1D3919B0" w14:textId="77777777" w:rsidR="00AC3F46" w:rsidRDefault="00A317B4">
      <w:pPr>
        <w:numPr>
          <w:ilvl w:val="0"/>
          <w:numId w:val="4"/>
        </w:numPr>
        <w:tabs>
          <w:tab w:val="clear" w:pos="360"/>
          <w:tab w:val="left" w:pos="864"/>
        </w:tabs>
        <w:spacing w:before="4" w:line="249" w:lineRule="exact"/>
        <w:ind w:left="864" w:right="72" w:hanging="360"/>
        <w:textAlignment w:val="baseline"/>
        <w:rPr>
          <w:rFonts w:ascii="Arial" w:eastAsia="Arial" w:hAnsi="Arial"/>
          <w:color w:val="000000"/>
          <w:sz w:val="21"/>
          <w:lang w:val="fr-FR"/>
        </w:rPr>
      </w:pPr>
      <w:proofErr w:type="gramStart"/>
      <w:r>
        <w:rPr>
          <w:rFonts w:ascii="Arial" w:eastAsia="Arial" w:hAnsi="Arial"/>
          <w:color w:val="000000"/>
          <w:sz w:val="21"/>
          <w:lang w:val="fr-FR"/>
        </w:rPr>
        <w:t>elle</w:t>
      </w:r>
      <w:proofErr w:type="gramEnd"/>
      <w:r>
        <w:rPr>
          <w:rFonts w:ascii="Arial" w:eastAsia="Arial" w:hAnsi="Arial"/>
          <w:color w:val="000000"/>
          <w:sz w:val="21"/>
          <w:lang w:val="fr-FR"/>
        </w:rPr>
        <w:t xml:space="preserve"> prend toutes les décisions qui lui sont réservées par la loi ou les Statuts, ou qui lui sont soumises par le conseil d'administration.</w:t>
      </w:r>
    </w:p>
    <w:p w14:paraId="329B2C16" w14:textId="77777777" w:rsidR="00AC3F46" w:rsidRDefault="00A317B4">
      <w:pPr>
        <w:spacing w:before="263" w:line="248" w:lineRule="exact"/>
        <w:ind w:left="144" w:right="72"/>
        <w:textAlignment w:val="baseline"/>
        <w:rPr>
          <w:rFonts w:ascii="Arial" w:eastAsia="Arial" w:hAnsi="Arial"/>
          <w:b/>
          <w:color w:val="000000"/>
          <w:spacing w:val="4"/>
          <w:sz w:val="21"/>
          <w:u w:val="single"/>
          <w:lang w:val="fr-FR"/>
        </w:rPr>
      </w:pPr>
      <w:r>
        <w:rPr>
          <w:rFonts w:ascii="Arial" w:eastAsia="Arial" w:hAnsi="Arial"/>
          <w:b/>
          <w:color w:val="000000"/>
          <w:spacing w:val="4"/>
          <w:sz w:val="21"/>
          <w:u w:val="single"/>
          <w:lang w:val="fr-FR"/>
        </w:rPr>
        <w:t>Article 12 Assemblée ordinaire et extraordinaire</w:t>
      </w:r>
    </w:p>
    <w:p w14:paraId="05F715D9" w14:textId="77777777" w:rsidR="00AC3F46" w:rsidRDefault="00A317B4">
      <w:pPr>
        <w:spacing w:before="248" w:line="253"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L'assemblée générale ordinaire a lieu chaque année dans les six mois qui suivent la clôture de l'exercice.</w:t>
      </w:r>
    </w:p>
    <w:p w14:paraId="730DCEBD" w14:textId="77777777" w:rsidR="00AC3F46" w:rsidRDefault="00A317B4">
      <w:pPr>
        <w:spacing w:before="250" w:line="254"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Des assemblées générales extraordinaires sont convoquées aussi souvent qu'il est nécessaire, en particulier dans les cas prévus par la loi.</w:t>
      </w:r>
    </w:p>
    <w:p w14:paraId="73C12F9A" w14:textId="77777777" w:rsidR="00AC3F46" w:rsidRDefault="00A317B4">
      <w:pPr>
        <w:spacing w:before="253" w:line="253"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Le conseil d'administration est tenu de convoquer une assemblée générale extraordinaire dans un délai de 20 jours lorsque des actionnaires représentant dix pour cent au moins du capital-actions requièrent la convocation et l'inscription d'un objet à l'ordre du jour par écrit en indiquant les objets de discussion et les propositions.</w:t>
      </w:r>
    </w:p>
    <w:p w14:paraId="554C2C64" w14:textId="77777777" w:rsidR="00AC3F46" w:rsidRDefault="00A317B4">
      <w:pPr>
        <w:spacing w:before="257" w:line="248"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Les dispositions qui suivent s'appliquent aux assemblées générales ordinaires et extraordinaires.</w:t>
      </w:r>
    </w:p>
    <w:p w14:paraId="664FE57F" w14:textId="77777777" w:rsidR="00AC3F46" w:rsidRDefault="00A317B4">
      <w:pPr>
        <w:spacing w:before="264" w:line="248" w:lineRule="exact"/>
        <w:ind w:left="144" w:right="72"/>
        <w:textAlignment w:val="baseline"/>
        <w:rPr>
          <w:rFonts w:ascii="Arial" w:eastAsia="Arial" w:hAnsi="Arial"/>
          <w:b/>
          <w:color w:val="000000"/>
          <w:spacing w:val="3"/>
          <w:sz w:val="21"/>
          <w:u w:val="single"/>
          <w:lang w:val="fr-FR"/>
        </w:rPr>
      </w:pPr>
      <w:r>
        <w:rPr>
          <w:rFonts w:ascii="Arial" w:eastAsia="Arial" w:hAnsi="Arial"/>
          <w:b/>
          <w:color w:val="000000"/>
          <w:spacing w:val="3"/>
          <w:sz w:val="21"/>
          <w:u w:val="single"/>
          <w:lang w:val="fr-FR"/>
        </w:rPr>
        <w:t>Article 13 Convocation</w:t>
      </w:r>
    </w:p>
    <w:p w14:paraId="22242BEE" w14:textId="77777777" w:rsidR="00AC3F46" w:rsidRDefault="00A317B4">
      <w:pPr>
        <w:spacing w:before="252" w:line="251"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L'assemblée générale est convoquée par le conseil d'administration et, au besoin, par l'organe de révision. Les liquidateurs ont également le droit de la convoquer.</w:t>
      </w:r>
    </w:p>
    <w:p w14:paraId="60B6076D" w14:textId="77777777" w:rsidR="00AC3F46" w:rsidRDefault="00A317B4">
      <w:pPr>
        <w:spacing w:before="253" w:line="253"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 xml:space="preserve">La convocation de l'assemblée générale se fait par message électronique, lettre simple, ou lettre recommandée, envoyé </w:t>
      </w:r>
      <w:r>
        <w:rPr>
          <w:rFonts w:ascii="Arial" w:eastAsia="Arial" w:hAnsi="Arial"/>
          <w:b/>
          <w:color w:val="000000"/>
          <w:sz w:val="21"/>
          <w:lang w:val="fr-FR"/>
        </w:rPr>
        <w:t xml:space="preserve">au </w:t>
      </w:r>
      <w:r>
        <w:rPr>
          <w:rFonts w:ascii="Arial" w:eastAsia="Arial" w:hAnsi="Arial"/>
          <w:color w:val="000000"/>
          <w:sz w:val="21"/>
          <w:lang w:val="fr-FR"/>
        </w:rPr>
        <w:t xml:space="preserve">moins vingt jours avant la </w:t>
      </w:r>
      <w:r>
        <w:rPr>
          <w:rFonts w:ascii="Arial" w:eastAsia="Arial" w:hAnsi="Arial"/>
          <w:b/>
          <w:color w:val="000000"/>
          <w:sz w:val="21"/>
          <w:lang w:val="fr-FR"/>
        </w:rPr>
        <w:t xml:space="preserve">date </w:t>
      </w:r>
      <w:r>
        <w:rPr>
          <w:rFonts w:ascii="Arial" w:eastAsia="Arial" w:hAnsi="Arial"/>
          <w:color w:val="000000"/>
          <w:sz w:val="21"/>
          <w:lang w:val="fr-FR"/>
        </w:rPr>
        <w:t>de la réunion aux actionnaires et usufruitiers inscrits dans le registre des actions de la Société.</w:t>
      </w:r>
    </w:p>
    <w:p w14:paraId="4247C2C1" w14:textId="77777777" w:rsidR="00AC3F46" w:rsidRDefault="00A317B4">
      <w:pPr>
        <w:spacing w:before="253" w:line="253"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 xml:space="preserve">Outre le jour, l'heure et le lieu </w:t>
      </w:r>
      <w:r>
        <w:rPr>
          <w:rFonts w:ascii="Arial" w:eastAsia="Arial" w:hAnsi="Arial"/>
          <w:b/>
          <w:color w:val="000000"/>
          <w:sz w:val="21"/>
          <w:lang w:val="fr-FR"/>
        </w:rPr>
        <w:t xml:space="preserve">de </w:t>
      </w:r>
      <w:r>
        <w:rPr>
          <w:rFonts w:ascii="Arial" w:eastAsia="Arial" w:hAnsi="Arial"/>
          <w:color w:val="000000"/>
          <w:sz w:val="21"/>
          <w:lang w:val="fr-FR"/>
        </w:rPr>
        <w:t>la réunion, sont mentionnés dans la convocation les objets portés à l'ordre du jour ainsi que les propositions du conseil d'administration et des actionnaires qui ont demandé la convocation de l'assemblée générale ou l'inscription d'un objet à l'ordre du jour.</w:t>
      </w:r>
    </w:p>
    <w:p w14:paraId="56073E01" w14:textId="77777777" w:rsidR="00AC3F46" w:rsidRDefault="00A317B4">
      <w:pPr>
        <w:spacing w:before="257" w:line="252"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Aucune décision ne peut être prise sur des objets qui n'ont pas été portés à l'ordre du jour de la manière qui précède, à l'exception des propositions déposées par un actionnaire dans le but de convoquer une assemblée générale extraordinaire, d'instituer un contrôle spécial ou d'élire un organe de révision.</w:t>
      </w:r>
    </w:p>
    <w:p w14:paraId="6EE288AC" w14:textId="77777777" w:rsidR="00AC3F46" w:rsidRDefault="00A317B4">
      <w:pPr>
        <w:spacing w:before="256" w:line="252"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Il n'est pas nécessaire d'annoncer à l'avance les propositions entrant dans le cadre des objets portés à l'ordre du jour, ni les délibérations qui ne doivent pas être suivies d'un vote.</w:t>
      </w:r>
    </w:p>
    <w:p w14:paraId="03A2264C" w14:textId="77777777" w:rsidR="00AC3F46" w:rsidRDefault="00A317B4">
      <w:pPr>
        <w:spacing w:before="516" w:line="248" w:lineRule="exact"/>
        <w:ind w:left="144" w:right="72"/>
        <w:textAlignment w:val="baseline"/>
        <w:rPr>
          <w:rFonts w:ascii="Arial" w:eastAsia="Arial" w:hAnsi="Arial"/>
          <w:b/>
          <w:color w:val="000000"/>
          <w:spacing w:val="4"/>
          <w:sz w:val="21"/>
          <w:u w:val="single"/>
          <w:lang w:val="fr-FR"/>
        </w:rPr>
      </w:pPr>
      <w:r>
        <w:rPr>
          <w:rFonts w:ascii="Arial" w:eastAsia="Arial" w:hAnsi="Arial"/>
          <w:b/>
          <w:color w:val="000000"/>
          <w:spacing w:val="4"/>
          <w:sz w:val="21"/>
          <w:u w:val="single"/>
          <w:lang w:val="fr-FR"/>
        </w:rPr>
        <w:t>Article 14 Remise du rapport annuel et des comptes annuels</w:t>
      </w:r>
    </w:p>
    <w:p w14:paraId="7EA3F62A" w14:textId="77777777" w:rsidR="00AC3F46" w:rsidRDefault="00A317B4">
      <w:pPr>
        <w:spacing w:before="252" w:line="252"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Le rapport de gestion et, cas échéant, le rapport de révision sont mis à la disposition des actionnaires au siège de la Société et des succursales s'il en existe au plus tard vingt jours avant l'assemblée générale ordinaire.</w:t>
      </w:r>
    </w:p>
    <w:p w14:paraId="7327B12D" w14:textId="77777777" w:rsidR="00AC3F46" w:rsidRDefault="00A317B4">
      <w:pPr>
        <w:spacing w:before="256" w:line="252"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 xml:space="preserve">Tout actionnaire </w:t>
      </w:r>
      <w:r>
        <w:rPr>
          <w:rFonts w:ascii="Arial" w:eastAsia="Arial" w:hAnsi="Arial"/>
          <w:b/>
          <w:color w:val="000000"/>
          <w:sz w:val="21"/>
          <w:lang w:val="fr-FR"/>
        </w:rPr>
        <w:t xml:space="preserve">peut </w:t>
      </w:r>
      <w:r>
        <w:rPr>
          <w:rFonts w:ascii="Arial" w:eastAsia="Arial" w:hAnsi="Arial"/>
          <w:color w:val="000000"/>
          <w:sz w:val="21"/>
          <w:lang w:val="fr-FR"/>
        </w:rPr>
        <w:t>encore, dans l'année qui suit l'assemblée générale, se faire délivrer par la Société le rapport de gestion approuvé par l'assemblée générale ainsi que le rapport de révision.</w:t>
      </w:r>
    </w:p>
    <w:p w14:paraId="54C4F85E" w14:textId="77777777" w:rsidR="00AC3F46" w:rsidRPr="00A317B4" w:rsidRDefault="00AC3F46">
      <w:pPr>
        <w:rPr>
          <w:lang w:val="fr-CH"/>
        </w:rPr>
        <w:sectPr w:rsidR="00AC3F46" w:rsidRPr="00A317B4">
          <w:pgSz w:w="11904" w:h="16834"/>
          <w:pgMar w:top="1440" w:right="1265" w:bottom="1338" w:left="1639" w:header="720" w:footer="720" w:gutter="0"/>
          <w:cols w:space="720"/>
        </w:sectPr>
      </w:pPr>
    </w:p>
    <w:p w14:paraId="23791314" w14:textId="77777777" w:rsidR="00AC3F46" w:rsidRDefault="00A317B4">
      <w:pPr>
        <w:spacing w:before="15" w:line="251" w:lineRule="exact"/>
        <w:ind w:left="72" w:right="72"/>
        <w:jc w:val="both"/>
        <w:textAlignment w:val="baseline"/>
        <w:rPr>
          <w:rFonts w:ascii="Arial" w:eastAsia="Arial" w:hAnsi="Arial"/>
          <w:b/>
          <w:color w:val="000000"/>
          <w:u w:val="single"/>
          <w:lang w:val="fr-FR"/>
        </w:rPr>
      </w:pPr>
      <w:r>
        <w:rPr>
          <w:rFonts w:ascii="Arial" w:eastAsia="Arial" w:hAnsi="Arial"/>
          <w:b/>
          <w:color w:val="000000"/>
          <w:u w:val="single"/>
          <w:lang w:val="fr-FR"/>
        </w:rPr>
        <w:lastRenderedPageBreak/>
        <w:t>Article 15 Assemblée universelle</w:t>
      </w:r>
    </w:p>
    <w:p w14:paraId="76DDB370" w14:textId="77777777" w:rsidR="00AC3F46" w:rsidRDefault="00A317B4">
      <w:pPr>
        <w:spacing w:before="248" w:line="251" w:lineRule="exact"/>
        <w:ind w:left="72" w:right="72"/>
        <w:jc w:val="both"/>
        <w:textAlignment w:val="baseline"/>
        <w:rPr>
          <w:rFonts w:ascii="Arial" w:eastAsia="Arial" w:hAnsi="Arial"/>
          <w:color w:val="000000"/>
          <w:lang w:val="fr-FR"/>
        </w:rPr>
      </w:pPr>
      <w:r>
        <w:rPr>
          <w:rFonts w:ascii="Arial" w:eastAsia="Arial" w:hAnsi="Arial"/>
          <w:color w:val="000000"/>
          <w:lang w:val="fr-FR"/>
        </w:rPr>
        <w:t>Les propriétaires, les usufruitiers ou les représentants de la totalité des actions peuvent, s'il n'y a pas d'opposition, tenir une assemblée générale sans observer les formes prévues pour sa convocation.</w:t>
      </w:r>
    </w:p>
    <w:p w14:paraId="3239D356" w14:textId="77777777" w:rsidR="00AC3F46" w:rsidRDefault="00A317B4">
      <w:pPr>
        <w:spacing w:before="252" w:line="253" w:lineRule="exact"/>
        <w:ind w:left="72" w:right="72"/>
        <w:jc w:val="both"/>
        <w:textAlignment w:val="baseline"/>
        <w:rPr>
          <w:rFonts w:ascii="Arial" w:eastAsia="Arial" w:hAnsi="Arial"/>
          <w:color w:val="000000"/>
          <w:lang w:val="fr-FR"/>
        </w:rPr>
      </w:pPr>
      <w:r>
        <w:rPr>
          <w:rFonts w:ascii="Arial" w:eastAsia="Arial" w:hAnsi="Arial"/>
          <w:color w:val="000000"/>
          <w:lang w:val="fr-FR"/>
        </w:rPr>
        <w:t>Aussi longtemps qu'ils sont présents, cette assemblée a le droit de délibérer et de statuer valablement sur tous les objets qui sont du ressort de l'assemblée générale, sans qu'aucun ordre du jour ne soit requis.</w:t>
      </w:r>
    </w:p>
    <w:p w14:paraId="6F6D69A0" w14:textId="77777777" w:rsidR="00AC3F46" w:rsidRDefault="00A317B4">
      <w:pPr>
        <w:spacing w:before="262" w:line="251" w:lineRule="exact"/>
        <w:ind w:left="72" w:right="72"/>
        <w:jc w:val="both"/>
        <w:textAlignment w:val="baseline"/>
        <w:rPr>
          <w:rFonts w:ascii="Arial" w:eastAsia="Arial" w:hAnsi="Arial"/>
          <w:b/>
          <w:color w:val="000000"/>
          <w:u w:val="single"/>
          <w:lang w:val="fr-FR"/>
        </w:rPr>
      </w:pPr>
      <w:r>
        <w:rPr>
          <w:rFonts w:ascii="Arial" w:eastAsia="Arial" w:hAnsi="Arial"/>
          <w:b/>
          <w:color w:val="000000"/>
          <w:u w:val="single"/>
          <w:lang w:val="fr-FR"/>
        </w:rPr>
        <w:t>Article 16 Participation aux assemblées et représentants</w:t>
      </w:r>
    </w:p>
    <w:p w14:paraId="537A01BB" w14:textId="77777777" w:rsidR="00AC3F46" w:rsidRDefault="00A317B4">
      <w:pPr>
        <w:spacing w:before="244" w:line="253" w:lineRule="exact"/>
        <w:ind w:left="72" w:right="72"/>
        <w:jc w:val="both"/>
        <w:textAlignment w:val="baseline"/>
        <w:rPr>
          <w:rFonts w:ascii="Arial" w:eastAsia="Arial" w:hAnsi="Arial"/>
          <w:color w:val="000000"/>
          <w:lang w:val="fr-FR"/>
        </w:rPr>
      </w:pPr>
      <w:r>
        <w:rPr>
          <w:rFonts w:ascii="Arial" w:eastAsia="Arial" w:hAnsi="Arial"/>
          <w:color w:val="000000"/>
          <w:lang w:val="fr-FR"/>
        </w:rPr>
        <w:t>Vis-à-vis de la Société, tout actionnaire ou usufruitier inscrit sur le registre des actions est autorisé à exercer le droit de vote.</w:t>
      </w:r>
    </w:p>
    <w:p w14:paraId="0AA13E46" w14:textId="77777777" w:rsidR="00AC3F46" w:rsidRDefault="00A317B4">
      <w:pPr>
        <w:spacing w:before="252" w:line="253" w:lineRule="exact"/>
        <w:ind w:left="72" w:right="72"/>
        <w:jc w:val="both"/>
        <w:textAlignment w:val="baseline"/>
        <w:rPr>
          <w:rFonts w:ascii="Arial" w:eastAsia="Arial" w:hAnsi="Arial"/>
          <w:color w:val="000000"/>
          <w:lang w:val="fr-FR"/>
        </w:rPr>
      </w:pPr>
      <w:r>
        <w:rPr>
          <w:rFonts w:ascii="Arial" w:eastAsia="Arial" w:hAnsi="Arial"/>
          <w:color w:val="000000"/>
          <w:lang w:val="fr-FR"/>
        </w:rPr>
        <w:t>Chaque actionnaire peut uniquement se faire représenter à l'assemblée générale par un autre actionnaire qui justifie de ses pouvoirs par procuration écrite.</w:t>
      </w:r>
    </w:p>
    <w:p w14:paraId="66DEC703" w14:textId="77777777" w:rsidR="00AC3F46" w:rsidRDefault="00A317B4">
      <w:pPr>
        <w:spacing w:before="262" w:line="251" w:lineRule="exact"/>
        <w:ind w:left="72" w:right="72"/>
        <w:jc w:val="both"/>
        <w:textAlignment w:val="baseline"/>
        <w:rPr>
          <w:rFonts w:ascii="Arial" w:eastAsia="Arial" w:hAnsi="Arial"/>
          <w:b/>
          <w:color w:val="000000"/>
          <w:u w:val="single"/>
          <w:lang w:val="fr-FR"/>
        </w:rPr>
      </w:pPr>
      <w:r>
        <w:rPr>
          <w:rFonts w:ascii="Arial" w:eastAsia="Arial" w:hAnsi="Arial"/>
          <w:b/>
          <w:color w:val="000000"/>
          <w:u w:val="single"/>
          <w:lang w:val="fr-FR"/>
        </w:rPr>
        <w:t>Article 17 Organisation</w:t>
      </w:r>
    </w:p>
    <w:p w14:paraId="0B85B827" w14:textId="77777777" w:rsidR="00AC3F46" w:rsidRDefault="00A317B4">
      <w:pPr>
        <w:spacing w:before="243" w:line="254" w:lineRule="exact"/>
        <w:ind w:left="72" w:right="72"/>
        <w:jc w:val="both"/>
        <w:textAlignment w:val="baseline"/>
        <w:rPr>
          <w:rFonts w:ascii="Arial" w:eastAsia="Arial" w:hAnsi="Arial"/>
          <w:color w:val="000000"/>
          <w:spacing w:val="-2"/>
          <w:lang w:val="fr-FR"/>
        </w:rPr>
      </w:pPr>
      <w:r>
        <w:rPr>
          <w:rFonts w:ascii="Arial" w:eastAsia="Arial" w:hAnsi="Arial"/>
          <w:color w:val="000000"/>
          <w:spacing w:val="-2"/>
          <w:lang w:val="fr-FR"/>
        </w:rPr>
        <w:t>La présidence de l'assemblée générale est exercée par le président du conseil d'administration ou, en cas d'empêchement de celui-ci, par un autre membre du conseil d'administration ou, à son défaut, par un actionnaire désigné par le conseil d'administration.</w:t>
      </w:r>
    </w:p>
    <w:p w14:paraId="23F65F86" w14:textId="77777777" w:rsidR="00AC3F46" w:rsidRDefault="00A317B4">
      <w:pPr>
        <w:spacing w:before="251" w:line="253" w:lineRule="exact"/>
        <w:ind w:left="72" w:right="72"/>
        <w:jc w:val="both"/>
        <w:textAlignment w:val="baseline"/>
        <w:rPr>
          <w:rFonts w:ascii="Arial" w:eastAsia="Arial" w:hAnsi="Arial"/>
          <w:color w:val="000000"/>
          <w:lang w:val="fr-FR"/>
        </w:rPr>
      </w:pPr>
      <w:r>
        <w:rPr>
          <w:rFonts w:ascii="Arial" w:eastAsia="Arial" w:hAnsi="Arial"/>
          <w:color w:val="000000"/>
          <w:lang w:val="fr-FR"/>
        </w:rPr>
        <w:t>Le président désigne le rédacteur du procès-verbal et les scrutateurs, qui ne doivent pas nécessairement être des actionnaires.</w:t>
      </w:r>
    </w:p>
    <w:p w14:paraId="3DBB69BA" w14:textId="77777777" w:rsidR="00AC3F46" w:rsidRDefault="00A317B4">
      <w:pPr>
        <w:spacing w:before="262" w:line="251" w:lineRule="exact"/>
        <w:ind w:left="72" w:right="72"/>
        <w:jc w:val="both"/>
        <w:textAlignment w:val="baseline"/>
        <w:rPr>
          <w:rFonts w:ascii="Arial" w:eastAsia="Arial" w:hAnsi="Arial"/>
          <w:b/>
          <w:color w:val="000000"/>
          <w:u w:val="single"/>
          <w:lang w:val="fr-FR"/>
        </w:rPr>
      </w:pPr>
      <w:r>
        <w:rPr>
          <w:rFonts w:ascii="Arial" w:eastAsia="Arial" w:hAnsi="Arial"/>
          <w:b/>
          <w:color w:val="000000"/>
          <w:u w:val="single"/>
          <w:lang w:val="fr-FR"/>
        </w:rPr>
        <w:t>Article 18 Droit de vote</w:t>
      </w:r>
    </w:p>
    <w:p w14:paraId="59D3DA70" w14:textId="77777777" w:rsidR="00AC3F46" w:rsidRDefault="00A317B4">
      <w:pPr>
        <w:spacing w:before="253" w:line="249" w:lineRule="exact"/>
        <w:ind w:left="72" w:right="72"/>
        <w:jc w:val="both"/>
        <w:textAlignment w:val="baseline"/>
        <w:rPr>
          <w:rFonts w:ascii="Arial" w:eastAsia="Arial" w:hAnsi="Arial"/>
          <w:color w:val="000000"/>
          <w:lang w:val="fr-FR"/>
        </w:rPr>
      </w:pPr>
      <w:r>
        <w:rPr>
          <w:rFonts w:ascii="Arial" w:eastAsia="Arial" w:hAnsi="Arial"/>
          <w:color w:val="000000"/>
          <w:lang w:val="fr-FR"/>
        </w:rPr>
        <w:t>Les actionnaires exercent leur droit de vote à l'assemblée générale, proportionnellement à la valeur nominale de toutes les actions qui leur appartiennent.</w:t>
      </w:r>
    </w:p>
    <w:p w14:paraId="2F6FDAAC" w14:textId="77777777" w:rsidR="00AC3F46" w:rsidRDefault="00A317B4">
      <w:pPr>
        <w:spacing w:before="262" w:line="244" w:lineRule="exact"/>
        <w:ind w:left="72" w:right="72"/>
        <w:jc w:val="both"/>
        <w:textAlignment w:val="baseline"/>
        <w:rPr>
          <w:rFonts w:ascii="Arial" w:eastAsia="Arial" w:hAnsi="Arial"/>
          <w:color w:val="000000"/>
          <w:lang w:val="fr-FR"/>
        </w:rPr>
      </w:pPr>
      <w:r>
        <w:rPr>
          <w:rFonts w:ascii="Arial" w:eastAsia="Arial" w:hAnsi="Arial"/>
          <w:color w:val="000000"/>
          <w:lang w:val="fr-FR"/>
        </w:rPr>
        <w:t>Chaque actionnaire a droit à une voix au moins, même s'il ne possède qu'une action.</w:t>
      </w:r>
    </w:p>
    <w:p w14:paraId="7124C61B" w14:textId="77777777" w:rsidR="00AC3F46" w:rsidRDefault="00A317B4">
      <w:pPr>
        <w:spacing w:before="254" w:line="253" w:lineRule="exact"/>
        <w:ind w:left="72" w:right="72"/>
        <w:jc w:val="both"/>
        <w:textAlignment w:val="baseline"/>
        <w:rPr>
          <w:rFonts w:ascii="Arial" w:eastAsia="Arial" w:hAnsi="Arial"/>
          <w:color w:val="000000"/>
          <w:lang w:val="fr-FR"/>
        </w:rPr>
      </w:pPr>
      <w:r>
        <w:rPr>
          <w:rFonts w:ascii="Arial" w:eastAsia="Arial" w:hAnsi="Arial"/>
          <w:color w:val="000000"/>
          <w:lang w:val="fr-FR"/>
        </w:rPr>
        <w:t>Le conseil d'administration prend les mesures nécessaires pour constater le droit de vote des actionnaires.</w:t>
      </w:r>
    </w:p>
    <w:p w14:paraId="2AD100E8" w14:textId="77777777" w:rsidR="00AC3F46" w:rsidRDefault="00A317B4">
      <w:pPr>
        <w:spacing w:before="261" w:line="251" w:lineRule="exact"/>
        <w:ind w:left="72" w:right="72"/>
        <w:jc w:val="both"/>
        <w:textAlignment w:val="baseline"/>
        <w:rPr>
          <w:rFonts w:ascii="Arial" w:eastAsia="Arial" w:hAnsi="Arial"/>
          <w:b/>
          <w:color w:val="000000"/>
          <w:u w:val="single"/>
          <w:lang w:val="fr-FR"/>
        </w:rPr>
      </w:pPr>
      <w:r>
        <w:rPr>
          <w:rFonts w:ascii="Arial" w:eastAsia="Arial" w:hAnsi="Arial"/>
          <w:b/>
          <w:color w:val="000000"/>
          <w:u w:val="single"/>
          <w:lang w:val="fr-FR"/>
        </w:rPr>
        <w:t>Article 19 Quorum et majorités</w:t>
      </w:r>
    </w:p>
    <w:p w14:paraId="2F1C8AF1" w14:textId="77777777" w:rsidR="00AC3F46" w:rsidRDefault="00A317B4">
      <w:pPr>
        <w:spacing w:before="253" w:line="250" w:lineRule="exact"/>
        <w:ind w:left="72" w:right="72"/>
        <w:jc w:val="both"/>
        <w:textAlignment w:val="baseline"/>
        <w:rPr>
          <w:rFonts w:ascii="Arial" w:eastAsia="Arial" w:hAnsi="Arial"/>
          <w:color w:val="000000"/>
          <w:lang w:val="fr-FR"/>
        </w:rPr>
      </w:pPr>
      <w:r>
        <w:rPr>
          <w:rFonts w:ascii="Arial" w:eastAsia="Arial" w:hAnsi="Arial"/>
          <w:color w:val="000000"/>
          <w:lang w:val="fr-FR"/>
        </w:rPr>
        <w:t>L'assemblée générale est valablement constituée quel que soit le nombre des actionnaires présents ou représentés.</w:t>
      </w:r>
    </w:p>
    <w:p w14:paraId="750AFE0A" w14:textId="77777777" w:rsidR="00AC3F46" w:rsidRDefault="00A317B4">
      <w:pPr>
        <w:spacing w:before="260" w:line="249" w:lineRule="exact"/>
        <w:ind w:left="72" w:right="72"/>
        <w:jc w:val="both"/>
        <w:textAlignment w:val="baseline"/>
        <w:rPr>
          <w:rFonts w:ascii="Arial" w:eastAsia="Arial" w:hAnsi="Arial"/>
          <w:color w:val="000000"/>
          <w:lang w:val="fr-FR"/>
        </w:rPr>
      </w:pPr>
      <w:r>
        <w:rPr>
          <w:rFonts w:ascii="Arial" w:eastAsia="Arial" w:hAnsi="Arial"/>
          <w:color w:val="000000"/>
          <w:lang w:val="fr-FR"/>
        </w:rPr>
        <w:t>Elle prend ses décisions et procède aux élections à la majorité absolue des voix attribuées aux actions représentées, si la loi ou les Statuts n'en disposent pas autrement.</w:t>
      </w:r>
    </w:p>
    <w:p w14:paraId="41C0B234" w14:textId="77777777" w:rsidR="00AC3F46" w:rsidRDefault="00A317B4">
      <w:pPr>
        <w:spacing w:before="255" w:line="254" w:lineRule="exact"/>
        <w:ind w:left="72" w:right="72"/>
        <w:jc w:val="both"/>
        <w:textAlignment w:val="baseline"/>
        <w:rPr>
          <w:rFonts w:ascii="Arial" w:eastAsia="Arial" w:hAnsi="Arial"/>
          <w:color w:val="000000"/>
          <w:lang w:val="fr-FR"/>
        </w:rPr>
      </w:pPr>
      <w:r>
        <w:rPr>
          <w:rFonts w:ascii="Arial" w:eastAsia="Arial" w:hAnsi="Arial"/>
          <w:color w:val="000000"/>
          <w:lang w:val="fr-FR"/>
        </w:rPr>
        <w:t>Si un second tour de scrutin est nécessaire, la majorité relative est suffisante. En cas de partage égal des voix, celle du président n'est pas prépondérante.</w:t>
      </w:r>
    </w:p>
    <w:p w14:paraId="18815660" w14:textId="77777777" w:rsidR="00AC3F46" w:rsidRDefault="00A317B4">
      <w:pPr>
        <w:spacing w:before="248" w:line="255" w:lineRule="exact"/>
        <w:ind w:left="72" w:right="72"/>
        <w:jc w:val="both"/>
        <w:textAlignment w:val="baseline"/>
        <w:rPr>
          <w:rFonts w:ascii="Arial" w:eastAsia="Arial" w:hAnsi="Arial"/>
          <w:color w:val="000000"/>
          <w:lang w:val="fr-FR"/>
        </w:rPr>
      </w:pPr>
      <w:r>
        <w:rPr>
          <w:rFonts w:ascii="Arial" w:eastAsia="Arial" w:hAnsi="Arial"/>
          <w:color w:val="000000"/>
          <w:lang w:val="fr-FR"/>
        </w:rPr>
        <w:t>Les élections et votes ont lieu de manière ouverte, à moins que le président ou l'un des actionnaires n'exige qu'ils soient secrets.</w:t>
      </w:r>
    </w:p>
    <w:p w14:paraId="34DB606A" w14:textId="77777777" w:rsidR="00AC3F46" w:rsidRDefault="00A317B4">
      <w:pPr>
        <w:spacing w:before="257" w:line="252" w:lineRule="exact"/>
        <w:ind w:left="72" w:right="72"/>
        <w:jc w:val="both"/>
        <w:textAlignment w:val="baseline"/>
        <w:rPr>
          <w:rFonts w:ascii="Arial" w:eastAsia="Arial" w:hAnsi="Arial"/>
          <w:color w:val="000000"/>
          <w:spacing w:val="-3"/>
          <w:lang w:val="fr-FR"/>
        </w:rPr>
      </w:pPr>
      <w:r>
        <w:rPr>
          <w:rFonts w:ascii="Arial" w:eastAsia="Arial" w:hAnsi="Arial"/>
          <w:color w:val="000000"/>
          <w:spacing w:val="-3"/>
          <w:lang w:val="fr-FR"/>
        </w:rPr>
        <w:t>Une décision de l'assemblée générale recueillant au moins les deux tiers des voix attribuées aux actions représentées, dont une majorité d'avocats inscrits à un registre des avocats en Suisse, et la majorité absolue des valeurs nominales représentées est nécessaire pour :</w:t>
      </w:r>
    </w:p>
    <w:p w14:paraId="5F0E9D8B" w14:textId="77777777" w:rsidR="00AC3F46" w:rsidRDefault="00A317B4">
      <w:pPr>
        <w:tabs>
          <w:tab w:val="left" w:pos="1152"/>
        </w:tabs>
        <w:spacing w:before="10" w:line="244" w:lineRule="exact"/>
        <w:ind w:left="432" w:right="72"/>
        <w:jc w:val="both"/>
        <w:textAlignment w:val="baseline"/>
        <w:rPr>
          <w:rFonts w:ascii="Arial" w:eastAsia="Arial" w:hAnsi="Arial"/>
          <w:color w:val="000000"/>
          <w:spacing w:val="-1"/>
          <w:lang w:val="fr-FR"/>
        </w:rPr>
      </w:pPr>
      <w:r>
        <w:rPr>
          <w:rFonts w:ascii="Arial" w:eastAsia="Arial" w:hAnsi="Arial"/>
          <w:color w:val="000000"/>
          <w:spacing w:val="-1"/>
          <w:lang w:val="fr-FR"/>
        </w:rPr>
        <w:t>1.</w:t>
      </w:r>
      <w:r>
        <w:rPr>
          <w:rFonts w:ascii="Arial" w:eastAsia="Arial" w:hAnsi="Arial"/>
          <w:color w:val="000000"/>
          <w:spacing w:val="-1"/>
          <w:lang w:val="fr-FR"/>
        </w:rPr>
        <w:tab/>
        <w:t>la modification du but social ;</w:t>
      </w:r>
    </w:p>
    <w:p w14:paraId="4EBED1EF" w14:textId="77777777" w:rsidR="00AC3F46" w:rsidRPr="00A317B4" w:rsidRDefault="00AC3F46">
      <w:pPr>
        <w:rPr>
          <w:lang w:val="fr-CH"/>
        </w:rPr>
        <w:sectPr w:rsidR="00AC3F46" w:rsidRPr="00A317B4">
          <w:pgSz w:w="11904" w:h="16834"/>
          <w:pgMar w:top="1420" w:right="1253" w:bottom="1098" w:left="1651" w:header="720" w:footer="720" w:gutter="0"/>
          <w:cols w:space="720"/>
        </w:sectPr>
      </w:pPr>
    </w:p>
    <w:p w14:paraId="0988A202" w14:textId="77777777" w:rsidR="00AC3F46" w:rsidRDefault="00A317B4">
      <w:pPr>
        <w:numPr>
          <w:ilvl w:val="0"/>
          <w:numId w:val="5"/>
        </w:numPr>
        <w:tabs>
          <w:tab w:val="clear" w:pos="720"/>
          <w:tab w:val="left" w:pos="1224"/>
        </w:tabs>
        <w:spacing w:before="19" w:line="243" w:lineRule="exact"/>
        <w:ind w:left="504"/>
        <w:textAlignment w:val="baseline"/>
        <w:rPr>
          <w:rFonts w:ascii="Arial" w:eastAsia="Arial" w:hAnsi="Arial"/>
          <w:color w:val="000000"/>
          <w:spacing w:val="-1"/>
          <w:lang w:val="fr-FR"/>
        </w:rPr>
      </w:pPr>
      <w:proofErr w:type="gramStart"/>
      <w:r>
        <w:rPr>
          <w:rFonts w:ascii="Arial" w:eastAsia="Arial" w:hAnsi="Arial"/>
          <w:color w:val="000000"/>
          <w:spacing w:val="-1"/>
          <w:lang w:val="fr-FR"/>
        </w:rPr>
        <w:lastRenderedPageBreak/>
        <w:t>le</w:t>
      </w:r>
      <w:proofErr w:type="gramEnd"/>
      <w:r>
        <w:rPr>
          <w:rFonts w:ascii="Arial" w:eastAsia="Arial" w:hAnsi="Arial"/>
          <w:color w:val="000000"/>
          <w:spacing w:val="-1"/>
          <w:lang w:val="fr-FR"/>
        </w:rPr>
        <w:t xml:space="preserve"> changement de raison sociale ;</w:t>
      </w:r>
    </w:p>
    <w:p w14:paraId="59BBD495" w14:textId="77777777" w:rsidR="00AC3F46" w:rsidRDefault="00A317B4">
      <w:pPr>
        <w:numPr>
          <w:ilvl w:val="0"/>
          <w:numId w:val="5"/>
        </w:numPr>
        <w:tabs>
          <w:tab w:val="clear" w:pos="720"/>
          <w:tab w:val="left" w:pos="1224"/>
        </w:tabs>
        <w:spacing w:before="7" w:line="243" w:lineRule="exact"/>
        <w:ind w:left="504"/>
        <w:textAlignment w:val="baseline"/>
        <w:rPr>
          <w:rFonts w:ascii="Arial" w:eastAsia="Arial" w:hAnsi="Arial"/>
          <w:color w:val="000000"/>
          <w:lang w:val="fr-FR"/>
        </w:rPr>
      </w:pPr>
      <w:proofErr w:type="gramStart"/>
      <w:r>
        <w:rPr>
          <w:rFonts w:ascii="Arial" w:eastAsia="Arial" w:hAnsi="Arial"/>
          <w:color w:val="000000"/>
          <w:lang w:val="fr-FR"/>
        </w:rPr>
        <w:t>l'introduction</w:t>
      </w:r>
      <w:proofErr w:type="gramEnd"/>
      <w:r>
        <w:rPr>
          <w:rFonts w:ascii="Arial" w:eastAsia="Arial" w:hAnsi="Arial"/>
          <w:color w:val="000000"/>
          <w:lang w:val="fr-FR"/>
        </w:rPr>
        <w:t xml:space="preserve"> d'actions à droit de vote privilégié ;</w:t>
      </w:r>
    </w:p>
    <w:p w14:paraId="15D73844" w14:textId="77777777" w:rsidR="00AC3F46" w:rsidRDefault="00A317B4">
      <w:pPr>
        <w:numPr>
          <w:ilvl w:val="0"/>
          <w:numId w:val="5"/>
        </w:numPr>
        <w:tabs>
          <w:tab w:val="clear" w:pos="720"/>
          <w:tab w:val="left" w:pos="1224"/>
        </w:tabs>
        <w:spacing w:before="12" w:line="243" w:lineRule="exact"/>
        <w:ind w:left="504"/>
        <w:textAlignment w:val="baseline"/>
        <w:rPr>
          <w:rFonts w:ascii="Arial" w:eastAsia="Arial" w:hAnsi="Arial"/>
          <w:color w:val="000000"/>
          <w:lang w:val="fr-FR"/>
        </w:rPr>
      </w:pPr>
      <w:proofErr w:type="gramStart"/>
      <w:r>
        <w:rPr>
          <w:rFonts w:ascii="Arial" w:eastAsia="Arial" w:hAnsi="Arial"/>
          <w:color w:val="000000"/>
          <w:lang w:val="fr-FR"/>
        </w:rPr>
        <w:t>la</w:t>
      </w:r>
      <w:proofErr w:type="gramEnd"/>
      <w:r>
        <w:rPr>
          <w:rFonts w:ascii="Arial" w:eastAsia="Arial" w:hAnsi="Arial"/>
          <w:color w:val="000000"/>
          <w:lang w:val="fr-FR"/>
        </w:rPr>
        <w:t xml:space="preserve"> restriction de la transmissibilité des actions nominatives ;</w:t>
      </w:r>
    </w:p>
    <w:p w14:paraId="7C963DE6" w14:textId="77777777" w:rsidR="00AC3F46" w:rsidRDefault="00A317B4">
      <w:pPr>
        <w:numPr>
          <w:ilvl w:val="0"/>
          <w:numId w:val="5"/>
        </w:numPr>
        <w:tabs>
          <w:tab w:val="clear" w:pos="720"/>
          <w:tab w:val="left" w:pos="1224"/>
        </w:tabs>
        <w:spacing w:before="6" w:line="245" w:lineRule="exact"/>
        <w:ind w:left="504"/>
        <w:textAlignment w:val="baseline"/>
        <w:rPr>
          <w:rFonts w:ascii="Arial" w:eastAsia="Arial" w:hAnsi="Arial"/>
          <w:color w:val="000000"/>
          <w:lang w:val="fr-FR"/>
        </w:rPr>
      </w:pPr>
      <w:proofErr w:type="gramStart"/>
      <w:r>
        <w:rPr>
          <w:rFonts w:ascii="Arial" w:eastAsia="Arial" w:hAnsi="Arial"/>
          <w:color w:val="000000"/>
          <w:lang w:val="fr-FR"/>
        </w:rPr>
        <w:t>l'augmentation</w:t>
      </w:r>
      <w:proofErr w:type="gramEnd"/>
      <w:r>
        <w:rPr>
          <w:rFonts w:ascii="Arial" w:eastAsia="Arial" w:hAnsi="Arial"/>
          <w:color w:val="000000"/>
          <w:lang w:val="fr-FR"/>
        </w:rPr>
        <w:t xml:space="preserve"> ou la modification du capital-actions ;</w:t>
      </w:r>
    </w:p>
    <w:p w14:paraId="2AD19F69" w14:textId="77777777" w:rsidR="00AC3F46" w:rsidRDefault="00A317B4">
      <w:pPr>
        <w:numPr>
          <w:ilvl w:val="0"/>
          <w:numId w:val="5"/>
        </w:numPr>
        <w:tabs>
          <w:tab w:val="clear" w:pos="720"/>
          <w:tab w:val="left" w:pos="1224"/>
        </w:tabs>
        <w:spacing w:before="9" w:line="243" w:lineRule="exact"/>
        <w:ind w:left="504"/>
        <w:textAlignment w:val="baseline"/>
        <w:rPr>
          <w:rFonts w:ascii="Arial" w:eastAsia="Arial" w:hAnsi="Arial"/>
          <w:color w:val="000000"/>
          <w:lang w:val="fr-FR"/>
        </w:rPr>
      </w:pPr>
      <w:proofErr w:type="gramStart"/>
      <w:r>
        <w:rPr>
          <w:rFonts w:ascii="Arial" w:eastAsia="Arial" w:hAnsi="Arial"/>
          <w:color w:val="000000"/>
          <w:lang w:val="fr-FR"/>
        </w:rPr>
        <w:t>la</w:t>
      </w:r>
      <w:proofErr w:type="gramEnd"/>
      <w:r>
        <w:rPr>
          <w:rFonts w:ascii="Arial" w:eastAsia="Arial" w:hAnsi="Arial"/>
          <w:color w:val="000000"/>
          <w:lang w:val="fr-FR"/>
        </w:rPr>
        <w:t xml:space="preserve"> limitation ou la suppression du droit de souscription préférentiel ;</w:t>
      </w:r>
    </w:p>
    <w:p w14:paraId="46DD468D" w14:textId="77777777" w:rsidR="00AC3F46" w:rsidRDefault="00A317B4">
      <w:pPr>
        <w:numPr>
          <w:ilvl w:val="0"/>
          <w:numId w:val="5"/>
        </w:numPr>
        <w:tabs>
          <w:tab w:val="clear" w:pos="720"/>
          <w:tab w:val="left" w:pos="1224"/>
        </w:tabs>
        <w:spacing w:before="12" w:line="243" w:lineRule="exact"/>
        <w:ind w:left="504"/>
        <w:textAlignment w:val="baseline"/>
        <w:rPr>
          <w:rFonts w:ascii="Arial" w:eastAsia="Arial" w:hAnsi="Arial"/>
          <w:color w:val="000000"/>
          <w:spacing w:val="-1"/>
          <w:lang w:val="fr-FR"/>
        </w:rPr>
      </w:pPr>
      <w:proofErr w:type="gramStart"/>
      <w:r>
        <w:rPr>
          <w:rFonts w:ascii="Arial" w:eastAsia="Arial" w:hAnsi="Arial"/>
          <w:color w:val="000000"/>
          <w:spacing w:val="-1"/>
          <w:lang w:val="fr-FR"/>
        </w:rPr>
        <w:t>le</w:t>
      </w:r>
      <w:proofErr w:type="gramEnd"/>
      <w:r>
        <w:rPr>
          <w:rFonts w:ascii="Arial" w:eastAsia="Arial" w:hAnsi="Arial"/>
          <w:color w:val="000000"/>
          <w:spacing w:val="-1"/>
          <w:lang w:val="fr-FR"/>
        </w:rPr>
        <w:t xml:space="preserve"> transfert du siège de la Société ;</w:t>
      </w:r>
    </w:p>
    <w:p w14:paraId="31E86D09" w14:textId="77777777" w:rsidR="00AC3F46" w:rsidRDefault="00A317B4">
      <w:pPr>
        <w:numPr>
          <w:ilvl w:val="0"/>
          <w:numId w:val="5"/>
        </w:numPr>
        <w:tabs>
          <w:tab w:val="clear" w:pos="720"/>
          <w:tab w:val="left" w:pos="1224"/>
        </w:tabs>
        <w:spacing w:before="7" w:line="243" w:lineRule="exact"/>
        <w:ind w:left="504"/>
        <w:textAlignment w:val="baseline"/>
        <w:rPr>
          <w:rFonts w:ascii="Arial" w:eastAsia="Arial" w:hAnsi="Arial"/>
          <w:color w:val="000000"/>
          <w:lang w:val="fr-FR"/>
        </w:rPr>
      </w:pPr>
      <w:proofErr w:type="gramStart"/>
      <w:r>
        <w:rPr>
          <w:rFonts w:ascii="Arial" w:eastAsia="Arial" w:hAnsi="Arial"/>
          <w:color w:val="000000"/>
          <w:lang w:val="fr-FR"/>
        </w:rPr>
        <w:t>l'émission</w:t>
      </w:r>
      <w:proofErr w:type="gramEnd"/>
      <w:r>
        <w:rPr>
          <w:rFonts w:ascii="Arial" w:eastAsia="Arial" w:hAnsi="Arial"/>
          <w:color w:val="000000"/>
          <w:lang w:val="fr-FR"/>
        </w:rPr>
        <w:t xml:space="preserve"> de capital-participation ou de bons de jouissance ;</w:t>
      </w:r>
    </w:p>
    <w:p w14:paraId="3CABB5A1" w14:textId="77777777" w:rsidR="00AC3F46" w:rsidRDefault="00A317B4">
      <w:pPr>
        <w:spacing w:before="251" w:line="254" w:lineRule="exact"/>
        <w:ind w:left="72" w:right="72"/>
        <w:textAlignment w:val="baseline"/>
        <w:rPr>
          <w:rFonts w:ascii="Arial" w:eastAsia="Arial" w:hAnsi="Arial"/>
          <w:color w:val="000000"/>
          <w:lang w:val="fr-FR"/>
        </w:rPr>
      </w:pPr>
      <w:r>
        <w:rPr>
          <w:rFonts w:ascii="Arial" w:eastAsia="Arial" w:hAnsi="Arial"/>
          <w:color w:val="000000"/>
          <w:lang w:val="fr-FR"/>
        </w:rPr>
        <w:t>Une décision de l'assemblée générale recueillant au moins 90% des voix attribuées aux actions représentées et la majorité absolue des valeurs nominales représentées est nécessaire pour :</w:t>
      </w:r>
    </w:p>
    <w:p w14:paraId="2263C6A5" w14:textId="77777777" w:rsidR="00AC3F46" w:rsidRDefault="00A317B4">
      <w:pPr>
        <w:tabs>
          <w:tab w:val="left" w:pos="792"/>
        </w:tabs>
        <w:spacing w:before="6" w:line="243" w:lineRule="exact"/>
        <w:ind w:left="504"/>
        <w:textAlignment w:val="baseline"/>
        <w:rPr>
          <w:rFonts w:ascii="Arial" w:eastAsia="Arial" w:hAnsi="Arial"/>
          <w:color w:val="000000"/>
          <w:lang w:val="fr-FR"/>
        </w:rPr>
      </w:pPr>
      <w:r>
        <w:rPr>
          <w:rFonts w:ascii="Arial" w:eastAsia="Arial" w:hAnsi="Arial"/>
          <w:color w:val="000000"/>
          <w:lang w:val="fr-FR"/>
        </w:rPr>
        <w:t>-</w:t>
      </w:r>
      <w:r>
        <w:rPr>
          <w:rFonts w:ascii="Arial" w:eastAsia="Arial" w:hAnsi="Arial"/>
          <w:color w:val="000000"/>
          <w:lang w:val="fr-FR"/>
        </w:rPr>
        <w:tab/>
        <w:t>la fusion de la Société avec une autre étude d'avocats ;</w:t>
      </w:r>
    </w:p>
    <w:p w14:paraId="68C863A8" w14:textId="77777777" w:rsidR="00AC3F46" w:rsidRDefault="00A317B4">
      <w:pPr>
        <w:tabs>
          <w:tab w:val="left" w:pos="792"/>
        </w:tabs>
        <w:spacing w:before="12" w:line="243" w:lineRule="exact"/>
        <w:ind w:left="504"/>
        <w:textAlignment w:val="baseline"/>
        <w:rPr>
          <w:rFonts w:ascii="Arial" w:eastAsia="Arial" w:hAnsi="Arial"/>
          <w:color w:val="000000"/>
          <w:lang w:val="fr-FR"/>
        </w:rPr>
      </w:pPr>
      <w:r>
        <w:rPr>
          <w:rFonts w:ascii="Arial" w:eastAsia="Arial" w:hAnsi="Arial"/>
          <w:color w:val="000000"/>
          <w:lang w:val="fr-FR"/>
        </w:rPr>
        <w:t>-</w:t>
      </w:r>
      <w:r>
        <w:rPr>
          <w:rFonts w:ascii="Arial" w:eastAsia="Arial" w:hAnsi="Arial"/>
          <w:color w:val="000000"/>
          <w:lang w:val="fr-FR"/>
        </w:rPr>
        <w:tab/>
        <w:t>la dissolution de la Société.</w:t>
      </w:r>
    </w:p>
    <w:p w14:paraId="6AA41B51" w14:textId="77777777" w:rsidR="00AC3F46" w:rsidRDefault="00A317B4">
      <w:pPr>
        <w:spacing w:before="255" w:line="251" w:lineRule="exact"/>
        <w:ind w:left="72" w:right="72"/>
        <w:textAlignment w:val="baseline"/>
        <w:rPr>
          <w:rFonts w:ascii="Arial" w:eastAsia="Arial" w:hAnsi="Arial"/>
          <w:color w:val="000000"/>
          <w:lang w:val="fr-FR"/>
        </w:rPr>
      </w:pPr>
      <w:r>
        <w:rPr>
          <w:rFonts w:ascii="Arial" w:eastAsia="Arial" w:hAnsi="Arial"/>
          <w:color w:val="000000"/>
          <w:lang w:val="fr-FR"/>
        </w:rPr>
        <w:t>Les dispositions statutaires qui prévoient pour certaines décisions une plus forte majorité que celle prévue par la loi ne peuvent être adoptées qu'a la majorité prévue.</w:t>
      </w:r>
    </w:p>
    <w:p w14:paraId="34B8D2DC" w14:textId="77777777" w:rsidR="00AC3F46" w:rsidRDefault="00A317B4">
      <w:pPr>
        <w:spacing w:before="251" w:line="254" w:lineRule="exact"/>
        <w:ind w:left="72" w:right="72"/>
        <w:textAlignment w:val="baseline"/>
        <w:rPr>
          <w:rFonts w:ascii="Arial" w:eastAsia="Arial" w:hAnsi="Arial"/>
          <w:color w:val="000000"/>
          <w:lang w:val="fr-FR"/>
        </w:rPr>
      </w:pPr>
      <w:r>
        <w:rPr>
          <w:rFonts w:ascii="Arial" w:eastAsia="Arial" w:hAnsi="Arial"/>
          <w:color w:val="000000"/>
          <w:lang w:val="fr-FR"/>
        </w:rPr>
        <w:t>Les dispositions de la loi fédérale sur la fusion, la scission, la transformation et le transfert de patrimoine (</w:t>
      </w:r>
      <w:proofErr w:type="spellStart"/>
      <w:r>
        <w:rPr>
          <w:rFonts w:ascii="Arial" w:eastAsia="Arial" w:hAnsi="Arial"/>
          <w:color w:val="000000"/>
          <w:lang w:val="fr-FR"/>
        </w:rPr>
        <w:t>LFus</w:t>
      </w:r>
      <w:proofErr w:type="spellEnd"/>
      <w:r>
        <w:rPr>
          <w:rFonts w:ascii="Arial" w:eastAsia="Arial" w:hAnsi="Arial"/>
          <w:color w:val="000000"/>
          <w:lang w:val="fr-FR"/>
        </w:rPr>
        <w:t>) demeurent réservées.</w:t>
      </w:r>
    </w:p>
    <w:p w14:paraId="317E12FF" w14:textId="77777777" w:rsidR="00AC3F46" w:rsidRDefault="00A317B4">
      <w:pPr>
        <w:spacing w:before="263" w:line="251" w:lineRule="exact"/>
        <w:ind w:left="72"/>
        <w:textAlignment w:val="baseline"/>
        <w:rPr>
          <w:rFonts w:ascii="Arial" w:eastAsia="Arial" w:hAnsi="Arial"/>
          <w:b/>
          <w:color w:val="000000"/>
          <w:u w:val="single"/>
          <w:lang w:val="fr-FR"/>
        </w:rPr>
      </w:pPr>
      <w:r>
        <w:rPr>
          <w:rFonts w:ascii="Arial" w:eastAsia="Arial" w:hAnsi="Arial"/>
          <w:b/>
          <w:color w:val="000000"/>
          <w:u w:val="single"/>
          <w:lang w:val="fr-FR"/>
        </w:rPr>
        <w:t>Article 20 Procès-verbal</w:t>
      </w:r>
    </w:p>
    <w:p w14:paraId="4CAB88A4" w14:textId="77777777" w:rsidR="00AC3F46" w:rsidRDefault="00A317B4">
      <w:pPr>
        <w:spacing w:before="241" w:line="255" w:lineRule="exact"/>
        <w:ind w:left="72" w:right="72"/>
        <w:textAlignment w:val="baseline"/>
        <w:rPr>
          <w:rFonts w:ascii="Arial" w:eastAsia="Arial" w:hAnsi="Arial"/>
          <w:color w:val="000000"/>
          <w:lang w:val="fr-FR"/>
        </w:rPr>
      </w:pPr>
      <w:r>
        <w:rPr>
          <w:rFonts w:ascii="Arial" w:eastAsia="Arial" w:hAnsi="Arial"/>
          <w:color w:val="000000"/>
          <w:lang w:val="fr-FR"/>
        </w:rPr>
        <w:t>Le conseil d'administration veille à la rédaction du procès-verbal pour chaque assemblée générale.</w:t>
      </w:r>
    </w:p>
    <w:p w14:paraId="6BA5EAC5" w14:textId="77777777" w:rsidR="00AC3F46" w:rsidRDefault="00A317B4">
      <w:pPr>
        <w:spacing w:before="262" w:line="243" w:lineRule="exact"/>
        <w:ind w:left="72"/>
        <w:textAlignment w:val="baseline"/>
        <w:rPr>
          <w:rFonts w:ascii="Arial" w:eastAsia="Arial" w:hAnsi="Arial"/>
          <w:color w:val="000000"/>
          <w:lang w:val="fr-FR"/>
        </w:rPr>
      </w:pPr>
      <w:r>
        <w:rPr>
          <w:rFonts w:ascii="Arial" w:eastAsia="Arial" w:hAnsi="Arial"/>
          <w:color w:val="000000"/>
          <w:lang w:val="fr-FR"/>
        </w:rPr>
        <w:t>Celui-ci mentionne :</w:t>
      </w:r>
    </w:p>
    <w:p w14:paraId="572C76AF" w14:textId="77777777" w:rsidR="00AC3F46" w:rsidRDefault="00A317B4">
      <w:pPr>
        <w:numPr>
          <w:ilvl w:val="0"/>
          <w:numId w:val="6"/>
        </w:numPr>
        <w:tabs>
          <w:tab w:val="clear" w:pos="360"/>
          <w:tab w:val="left" w:pos="864"/>
        </w:tabs>
        <w:spacing w:before="1" w:line="252" w:lineRule="exact"/>
        <w:ind w:left="864" w:right="72" w:hanging="360"/>
        <w:jc w:val="both"/>
        <w:textAlignment w:val="baseline"/>
        <w:rPr>
          <w:rFonts w:ascii="Arial" w:eastAsia="Arial" w:hAnsi="Arial"/>
          <w:color w:val="000000"/>
          <w:lang w:val="fr-FR"/>
        </w:rPr>
      </w:pPr>
      <w:proofErr w:type="gramStart"/>
      <w:r>
        <w:rPr>
          <w:rFonts w:ascii="Arial" w:eastAsia="Arial" w:hAnsi="Arial"/>
          <w:color w:val="000000"/>
          <w:lang w:val="fr-FR"/>
        </w:rPr>
        <w:t>le</w:t>
      </w:r>
      <w:proofErr w:type="gramEnd"/>
      <w:r>
        <w:rPr>
          <w:rFonts w:ascii="Arial" w:eastAsia="Arial" w:hAnsi="Arial"/>
          <w:color w:val="000000"/>
          <w:lang w:val="fr-FR"/>
        </w:rPr>
        <w:t xml:space="preserve"> nombre, l'espèce, la valeur nominale et la catégorie des actions représentées par les actionnaires, par les organes, ainsi que par les représentants indépendants et les représentants dépositaires ;</w:t>
      </w:r>
    </w:p>
    <w:p w14:paraId="5FD1FFCC" w14:textId="77777777" w:rsidR="00AC3F46" w:rsidRDefault="00A317B4">
      <w:pPr>
        <w:numPr>
          <w:ilvl w:val="0"/>
          <w:numId w:val="6"/>
        </w:numPr>
        <w:tabs>
          <w:tab w:val="clear" w:pos="360"/>
          <w:tab w:val="left" w:pos="864"/>
        </w:tabs>
        <w:spacing w:before="10" w:line="243" w:lineRule="exact"/>
        <w:ind w:left="864" w:hanging="360"/>
        <w:textAlignment w:val="baseline"/>
        <w:rPr>
          <w:rFonts w:ascii="Arial" w:eastAsia="Arial" w:hAnsi="Arial"/>
          <w:color w:val="000000"/>
          <w:spacing w:val="-1"/>
          <w:lang w:val="fr-FR"/>
        </w:rPr>
      </w:pPr>
      <w:proofErr w:type="gramStart"/>
      <w:r>
        <w:rPr>
          <w:rFonts w:ascii="Arial" w:eastAsia="Arial" w:hAnsi="Arial"/>
          <w:color w:val="000000"/>
          <w:spacing w:val="-1"/>
          <w:lang w:val="fr-FR"/>
        </w:rPr>
        <w:t>les</w:t>
      </w:r>
      <w:proofErr w:type="gramEnd"/>
      <w:r>
        <w:rPr>
          <w:rFonts w:ascii="Arial" w:eastAsia="Arial" w:hAnsi="Arial"/>
          <w:color w:val="000000"/>
          <w:spacing w:val="-1"/>
          <w:lang w:val="fr-FR"/>
        </w:rPr>
        <w:t xml:space="preserve"> décisions et le résultat des élections ;</w:t>
      </w:r>
    </w:p>
    <w:p w14:paraId="164F285A" w14:textId="77777777" w:rsidR="00AC3F46" w:rsidRDefault="00A317B4">
      <w:pPr>
        <w:numPr>
          <w:ilvl w:val="0"/>
          <w:numId w:val="6"/>
        </w:numPr>
        <w:tabs>
          <w:tab w:val="clear" w:pos="360"/>
          <w:tab w:val="left" w:pos="864"/>
        </w:tabs>
        <w:spacing w:before="11" w:line="243" w:lineRule="exact"/>
        <w:ind w:left="864" w:hanging="360"/>
        <w:textAlignment w:val="baseline"/>
        <w:rPr>
          <w:rFonts w:ascii="Arial" w:eastAsia="Arial" w:hAnsi="Arial"/>
          <w:color w:val="000000"/>
          <w:lang w:val="fr-FR"/>
        </w:rPr>
      </w:pPr>
      <w:proofErr w:type="gramStart"/>
      <w:r>
        <w:rPr>
          <w:rFonts w:ascii="Arial" w:eastAsia="Arial" w:hAnsi="Arial"/>
          <w:color w:val="000000"/>
          <w:lang w:val="fr-FR"/>
        </w:rPr>
        <w:t>les</w:t>
      </w:r>
      <w:proofErr w:type="gramEnd"/>
      <w:r>
        <w:rPr>
          <w:rFonts w:ascii="Arial" w:eastAsia="Arial" w:hAnsi="Arial"/>
          <w:color w:val="000000"/>
          <w:lang w:val="fr-FR"/>
        </w:rPr>
        <w:t xml:space="preserve"> demandes de renseignements et les réponses données ;</w:t>
      </w:r>
    </w:p>
    <w:p w14:paraId="75CBC61B" w14:textId="77777777" w:rsidR="00AC3F46" w:rsidRDefault="00A317B4">
      <w:pPr>
        <w:numPr>
          <w:ilvl w:val="0"/>
          <w:numId w:val="6"/>
        </w:numPr>
        <w:tabs>
          <w:tab w:val="clear" w:pos="360"/>
          <w:tab w:val="left" w:pos="864"/>
        </w:tabs>
        <w:spacing w:before="7" w:line="243" w:lineRule="exact"/>
        <w:ind w:left="864" w:hanging="360"/>
        <w:textAlignment w:val="baseline"/>
        <w:rPr>
          <w:rFonts w:ascii="Arial" w:eastAsia="Arial" w:hAnsi="Arial"/>
          <w:color w:val="000000"/>
          <w:lang w:val="fr-FR"/>
        </w:rPr>
      </w:pPr>
      <w:proofErr w:type="gramStart"/>
      <w:r>
        <w:rPr>
          <w:rFonts w:ascii="Arial" w:eastAsia="Arial" w:hAnsi="Arial"/>
          <w:color w:val="000000"/>
          <w:lang w:val="fr-FR"/>
        </w:rPr>
        <w:t>les</w:t>
      </w:r>
      <w:proofErr w:type="gramEnd"/>
      <w:r>
        <w:rPr>
          <w:rFonts w:ascii="Arial" w:eastAsia="Arial" w:hAnsi="Arial"/>
          <w:color w:val="000000"/>
          <w:lang w:val="fr-FR"/>
        </w:rPr>
        <w:t xml:space="preserve"> déclarations dont les actionnaires demandent l'inscription.</w:t>
      </w:r>
    </w:p>
    <w:p w14:paraId="257BE99B" w14:textId="77777777" w:rsidR="00AC3F46" w:rsidRDefault="00A317B4">
      <w:pPr>
        <w:spacing w:before="253" w:line="254" w:lineRule="exact"/>
        <w:ind w:left="72" w:right="72"/>
        <w:textAlignment w:val="baseline"/>
        <w:rPr>
          <w:rFonts w:ascii="Arial" w:eastAsia="Arial" w:hAnsi="Arial"/>
          <w:color w:val="000000"/>
          <w:lang w:val="fr-FR"/>
        </w:rPr>
      </w:pPr>
      <w:r>
        <w:rPr>
          <w:rFonts w:ascii="Arial" w:eastAsia="Arial" w:hAnsi="Arial"/>
          <w:color w:val="000000"/>
          <w:lang w:val="fr-FR"/>
        </w:rPr>
        <w:t>Le procès-verbal de l'assemblée générale est signé par le président et le secrétaire de l'assemblée, ainsi que par le ou les scrutateurs s'il en a été désigné.</w:t>
      </w:r>
    </w:p>
    <w:p w14:paraId="1DBD9316" w14:textId="77777777" w:rsidR="00AC3F46" w:rsidRDefault="00A317B4">
      <w:pPr>
        <w:spacing w:before="221" w:line="243" w:lineRule="exact"/>
        <w:ind w:left="72"/>
        <w:textAlignment w:val="baseline"/>
        <w:rPr>
          <w:rFonts w:ascii="Arial" w:eastAsia="Arial" w:hAnsi="Arial"/>
          <w:color w:val="000000"/>
          <w:lang w:val="fr-FR"/>
        </w:rPr>
      </w:pPr>
      <w:r>
        <w:rPr>
          <w:rFonts w:ascii="Arial" w:eastAsia="Arial" w:hAnsi="Arial"/>
          <w:color w:val="000000"/>
          <w:lang w:val="fr-FR"/>
        </w:rPr>
        <w:t>Les actionnaires ont le droit de consulter le procès-verbal.</w:t>
      </w:r>
    </w:p>
    <w:p w14:paraId="0CC07A2D" w14:textId="77777777" w:rsidR="00AC3F46" w:rsidRDefault="00A317B4">
      <w:pPr>
        <w:spacing w:before="536" w:line="324" w:lineRule="exact"/>
        <w:ind w:left="72"/>
        <w:textAlignment w:val="baseline"/>
        <w:rPr>
          <w:rFonts w:ascii="Arial" w:eastAsia="Arial" w:hAnsi="Arial"/>
          <w:b/>
          <w:color w:val="000000"/>
          <w:sz w:val="28"/>
          <w:lang w:val="fr-FR"/>
        </w:rPr>
      </w:pPr>
      <w:r>
        <w:rPr>
          <w:rFonts w:ascii="Arial" w:eastAsia="Arial" w:hAnsi="Arial"/>
          <w:b/>
          <w:color w:val="000000"/>
          <w:sz w:val="28"/>
          <w:lang w:val="fr-FR"/>
        </w:rPr>
        <w:t>Titre IV : Conseil d'administration</w:t>
      </w:r>
    </w:p>
    <w:p w14:paraId="4F1BD941" w14:textId="77777777" w:rsidR="00AC3F46" w:rsidRDefault="00A317B4">
      <w:pPr>
        <w:spacing w:before="279" w:line="251" w:lineRule="exact"/>
        <w:ind w:left="72"/>
        <w:textAlignment w:val="baseline"/>
        <w:rPr>
          <w:rFonts w:ascii="Arial" w:eastAsia="Arial" w:hAnsi="Arial"/>
          <w:b/>
          <w:color w:val="000000"/>
          <w:u w:val="single"/>
          <w:lang w:val="fr-FR"/>
        </w:rPr>
      </w:pPr>
      <w:r>
        <w:rPr>
          <w:rFonts w:ascii="Arial" w:eastAsia="Arial" w:hAnsi="Arial"/>
          <w:b/>
          <w:color w:val="000000"/>
          <w:u w:val="single"/>
          <w:lang w:val="fr-FR"/>
        </w:rPr>
        <w:t>Article 21 En général</w:t>
      </w:r>
    </w:p>
    <w:p w14:paraId="7A6A6255" w14:textId="77777777" w:rsidR="00AC3F46" w:rsidRDefault="00A317B4">
      <w:pPr>
        <w:spacing w:before="243" w:line="253" w:lineRule="exact"/>
        <w:ind w:left="72" w:right="72"/>
        <w:textAlignment w:val="baseline"/>
        <w:rPr>
          <w:rFonts w:ascii="Arial" w:eastAsia="Arial" w:hAnsi="Arial"/>
          <w:color w:val="000000"/>
          <w:lang w:val="fr-FR"/>
        </w:rPr>
      </w:pPr>
      <w:r>
        <w:rPr>
          <w:rFonts w:ascii="Arial" w:eastAsia="Arial" w:hAnsi="Arial"/>
          <w:color w:val="000000"/>
          <w:lang w:val="fr-FR"/>
        </w:rPr>
        <w:t>La Société est administrée par un conseil d'administration composé d'un ou plusieurs membres, nommés par l'assemblée générale.</w:t>
      </w:r>
    </w:p>
    <w:p w14:paraId="5E4B6145" w14:textId="77777777" w:rsidR="00AC3F46" w:rsidRDefault="00A317B4">
      <w:pPr>
        <w:spacing w:before="250" w:line="257" w:lineRule="exact"/>
        <w:ind w:left="72" w:right="72"/>
        <w:textAlignment w:val="baseline"/>
        <w:rPr>
          <w:rFonts w:ascii="Arial" w:eastAsia="Arial" w:hAnsi="Arial"/>
          <w:color w:val="000000"/>
          <w:lang w:val="fr-FR"/>
        </w:rPr>
      </w:pPr>
      <w:r>
        <w:rPr>
          <w:rFonts w:ascii="Arial" w:eastAsia="Arial" w:hAnsi="Arial"/>
          <w:color w:val="000000"/>
          <w:lang w:val="fr-FR"/>
        </w:rPr>
        <w:t>Le conseil d'administration ne peut être composé que d'avocats inscrits dans un registre des avocats en Suisse.</w:t>
      </w:r>
    </w:p>
    <w:p w14:paraId="0CDF80CA" w14:textId="77777777" w:rsidR="00AC3F46" w:rsidRDefault="00A317B4">
      <w:pPr>
        <w:spacing w:before="247" w:line="255" w:lineRule="exact"/>
        <w:ind w:left="72" w:right="72"/>
        <w:textAlignment w:val="baseline"/>
        <w:rPr>
          <w:rFonts w:ascii="Arial" w:eastAsia="Arial" w:hAnsi="Arial"/>
          <w:color w:val="000000"/>
          <w:lang w:val="fr-FR"/>
        </w:rPr>
      </w:pPr>
      <w:r>
        <w:rPr>
          <w:rFonts w:ascii="Arial" w:eastAsia="Arial" w:hAnsi="Arial"/>
          <w:color w:val="000000"/>
          <w:lang w:val="fr-FR"/>
        </w:rPr>
        <w:t>La Société doit pouvoir être représentée par une personne domiciliée en Suisse. Un membre du conseil d'administration ou un directeur doit satisfaire à cette exigence.</w:t>
      </w:r>
    </w:p>
    <w:p w14:paraId="755C8E5C" w14:textId="77777777" w:rsidR="00AC3F46" w:rsidRPr="00A317B4" w:rsidRDefault="00AC3F46">
      <w:pPr>
        <w:rPr>
          <w:lang w:val="fr-CH"/>
        </w:rPr>
        <w:sectPr w:rsidR="00AC3F46" w:rsidRPr="00A317B4">
          <w:pgSz w:w="11904" w:h="16834"/>
          <w:pgMar w:top="1420" w:right="1248" w:bottom="2018" w:left="1656" w:header="720" w:footer="720" w:gutter="0"/>
          <w:cols w:space="720"/>
        </w:sectPr>
      </w:pPr>
    </w:p>
    <w:p w14:paraId="7ACE5C79" w14:textId="77777777" w:rsidR="00AC3F46" w:rsidRDefault="00A317B4">
      <w:pPr>
        <w:spacing w:before="16" w:line="251" w:lineRule="exact"/>
        <w:ind w:left="144"/>
        <w:textAlignment w:val="baseline"/>
        <w:rPr>
          <w:rFonts w:ascii="Arial" w:eastAsia="Arial" w:hAnsi="Arial"/>
          <w:b/>
          <w:color w:val="000000"/>
          <w:u w:val="single"/>
          <w:lang w:val="fr-FR"/>
        </w:rPr>
      </w:pPr>
      <w:r>
        <w:rPr>
          <w:rFonts w:ascii="Arial" w:eastAsia="Arial" w:hAnsi="Arial"/>
          <w:b/>
          <w:color w:val="000000"/>
          <w:u w:val="single"/>
          <w:lang w:val="fr-FR"/>
        </w:rPr>
        <w:lastRenderedPageBreak/>
        <w:t>Article 22 Attributions</w:t>
      </w:r>
    </w:p>
    <w:p w14:paraId="59BE944D" w14:textId="77777777" w:rsidR="00AC3F46" w:rsidRDefault="00A317B4">
      <w:pPr>
        <w:spacing w:before="242" w:line="254" w:lineRule="exact"/>
        <w:ind w:left="144" w:right="72"/>
        <w:jc w:val="both"/>
        <w:textAlignment w:val="baseline"/>
        <w:rPr>
          <w:rFonts w:ascii="Arial" w:eastAsia="Arial" w:hAnsi="Arial"/>
          <w:color w:val="000000"/>
          <w:lang w:val="fr-FR"/>
        </w:rPr>
      </w:pPr>
      <w:r>
        <w:rPr>
          <w:rFonts w:ascii="Arial" w:eastAsia="Arial" w:hAnsi="Arial"/>
          <w:color w:val="000000"/>
          <w:lang w:val="fr-FR"/>
        </w:rPr>
        <w:t>Le conseil d'administration peut prendre des décisions sur toutes les affaires qui ne sont pas attribuées à un autre organe de la Société par la loi ou les Statuts.</w:t>
      </w:r>
    </w:p>
    <w:p w14:paraId="7F4C4208" w14:textId="77777777" w:rsidR="00AC3F46" w:rsidRDefault="00A317B4">
      <w:pPr>
        <w:spacing w:before="251" w:line="254" w:lineRule="exact"/>
        <w:ind w:left="144"/>
        <w:textAlignment w:val="baseline"/>
        <w:rPr>
          <w:rFonts w:ascii="Arial" w:eastAsia="Arial" w:hAnsi="Arial"/>
          <w:color w:val="000000"/>
          <w:lang w:val="fr-FR"/>
        </w:rPr>
      </w:pPr>
      <w:r>
        <w:rPr>
          <w:rFonts w:ascii="Arial" w:eastAsia="Arial" w:hAnsi="Arial"/>
          <w:color w:val="000000"/>
          <w:lang w:val="fr-FR"/>
        </w:rPr>
        <w:t>Il gère les affaires de la Société dans la mesure où il n'en a pas délégué la gestion.</w:t>
      </w:r>
    </w:p>
    <w:p w14:paraId="2B8E3AF9" w14:textId="77777777" w:rsidR="00AC3F46" w:rsidRDefault="00A317B4">
      <w:pPr>
        <w:spacing w:before="249" w:line="254" w:lineRule="exact"/>
        <w:ind w:left="144"/>
        <w:textAlignment w:val="baseline"/>
        <w:rPr>
          <w:rFonts w:ascii="Arial" w:eastAsia="Arial" w:hAnsi="Arial"/>
          <w:color w:val="000000"/>
          <w:lang w:val="fr-FR"/>
        </w:rPr>
      </w:pPr>
      <w:r>
        <w:rPr>
          <w:rFonts w:ascii="Arial" w:eastAsia="Arial" w:hAnsi="Arial"/>
          <w:color w:val="000000"/>
          <w:lang w:val="fr-FR"/>
        </w:rPr>
        <w:t>Il a les attributions intransmissibles et inaliénables suivantes :</w:t>
      </w:r>
    </w:p>
    <w:p w14:paraId="0A7924EC" w14:textId="77777777" w:rsidR="00AC3F46" w:rsidRDefault="00A317B4">
      <w:pPr>
        <w:numPr>
          <w:ilvl w:val="0"/>
          <w:numId w:val="7"/>
        </w:numPr>
        <w:tabs>
          <w:tab w:val="clear" w:pos="360"/>
          <w:tab w:val="left" w:pos="864"/>
        </w:tabs>
        <w:spacing w:line="253" w:lineRule="exact"/>
        <w:ind w:left="864" w:hanging="360"/>
        <w:textAlignment w:val="baseline"/>
        <w:rPr>
          <w:rFonts w:ascii="Arial" w:eastAsia="Arial" w:hAnsi="Arial"/>
          <w:color w:val="000000"/>
          <w:lang w:val="fr-FR"/>
        </w:rPr>
      </w:pPr>
      <w:proofErr w:type="gramStart"/>
      <w:r>
        <w:rPr>
          <w:rFonts w:ascii="Arial" w:eastAsia="Arial" w:hAnsi="Arial"/>
          <w:color w:val="000000"/>
          <w:lang w:val="fr-FR"/>
        </w:rPr>
        <w:t>exercer</w:t>
      </w:r>
      <w:proofErr w:type="gramEnd"/>
      <w:r>
        <w:rPr>
          <w:rFonts w:ascii="Arial" w:eastAsia="Arial" w:hAnsi="Arial"/>
          <w:color w:val="000000"/>
          <w:lang w:val="fr-FR"/>
        </w:rPr>
        <w:t xml:space="preserve"> la haute direction de la Société et établir les instructions nécessaires ;</w:t>
      </w:r>
    </w:p>
    <w:p w14:paraId="648A29A1" w14:textId="77777777" w:rsidR="00AC3F46" w:rsidRDefault="00A317B4">
      <w:pPr>
        <w:numPr>
          <w:ilvl w:val="0"/>
          <w:numId w:val="7"/>
        </w:numPr>
        <w:tabs>
          <w:tab w:val="clear" w:pos="360"/>
          <w:tab w:val="left" w:pos="864"/>
        </w:tabs>
        <w:spacing w:line="252" w:lineRule="exact"/>
        <w:ind w:left="864" w:hanging="360"/>
        <w:textAlignment w:val="baseline"/>
        <w:rPr>
          <w:rFonts w:ascii="Arial" w:eastAsia="Arial" w:hAnsi="Arial"/>
          <w:color w:val="000000"/>
          <w:spacing w:val="-1"/>
          <w:lang w:val="fr-FR"/>
        </w:rPr>
      </w:pPr>
      <w:proofErr w:type="gramStart"/>
      <w:r>
        <w:rPr>
          <w:rFonts w:ascii="Arial" w:eastAsia="Arial" w:hAnsi="Arial"/>
          <w:color w:val="000000"/>
          <w:spacing w:val="-1"/>
          <w:lang w:val="fr-FR"/>
        </w:rPr>
        <w:t>fixer</w:t>
      </w:r>
      <w:proofErr w:type="gramEnd"/>
      <w:r>
        <w:rPr>
          <w:rFonts w:ascii="Arial" w:eastAsia="Arial" w:hAnsi="Arial"/>
          <w:color w:val="000000"/>
          <w:spacing w:val="-1"/>
          <w:lang w:val="fr-FR"/>
        </w:rPr>
        <w:t xml:space="preserve"> l'organisation ;</w:t>
      </w:r>
    </w:p>
    <w:p w14:paraId="236BF2A9" w14:textId="77777777" w:rsidR="00AC3F46" w:rsidRDefault="00A317B4">
      <w:pPr>
        <w:numPr>
          <w:ilvl w:val="0"/>
          <w:numId w:val="7"/>
        </w:numPr>
        <w:tabs>
          <w:tab w:val="clear" w:pos="360"/>
          <w:tab w:val="left" w:pos="864"/>
        </w:tabs>
        <w:spacing w:line="252" w:lineRule="exact"/>
        <w:ind w:left="864" w:right="72" w:hanging="360"/>
        <w:jc w:val="both"/>
        <w:textAlignment w:val="baseline"/>
        <w:rPr>
          <w:rFonts w:ascii="Arial" w:eastAsia="Arial" w:hAnsi="Arial"/>
          <w:color w:val="000000"/>
          <w:lang w:val="fr-FR"/>
        </w:rPr>
      </w:pPr>
      <w:proofErr w:type="gramStart"/>
      <w:r>
        <w:rPr>
          <w:rFonts w:ascii="Arial" w:eastAsia="Arial" w:hAnsi="Arial"/>
          <w:color w:val="000000"/>
          <w:lang w:val="fr-FR"/>
        </w:rPr>
        <w:t>fixer</w:t>
      </w:r>
      <w:proofErr w:type="gramEnd"/>
      <w:r>
        <w:rPr>
          <w:rFonts w:ascii="Arial" w:eastAsia="Arial" w:hAnsi="Arial"/>
          <w:color w:val="000000"/>
          <w:lang w:val="fr-FR"/>
        </w:rPr>
        <w:t xml:space="preserve"> les principes de la comptabilité et du contrôle financier, ainsi que le plan financier pour autant que celui-ci soit nécessaire à la gestion de la Société ;</w:t>
      </w:r>
    </w:p>
    <w:p w14:paraId="7F4909D1" w14:textId="77777777" w:rsidR="00AC3F46" w:rsidRDefault="00A317B4">
      <w:pPr>
        <w:numPr>
          <w:ilvl w:val="0"/>
          <w:numId w:val="7"/>
        </w:numPr>
        <w:tabs>
          <w:tab w:val="clear" w:pos="360"/>
          <w:tab w:val="left" w:pos="864"/>
        </w:tabs>
        <w:spacing w:line="254" w:lineRule="exact"/>
        <w:ind w:left="864" w:hanging="360"/>
        <w:jc w:val="both"/>
        <w:textAlignment w:val="baseline"/>
        <w:rPr>
          <w:rFonts w:ascii="Arial" w:eastAsia="Arial" w:hAnsi="Arial"/>
          <w:color w:val="000000"/>
          <w:spacing w:val="-1"/>
          <w:lang w:val="fr-FR"/>
        </w:rPr>
      </w:pPr>
      <w:proofErr w:type="gramStart"/>
      <w:r>
        <w:rPr>
          <w:rFonts w:ascii="Arial" w:eastAsia="Arial" w:hAnsi="Arial"/>
          <w:color w:val="000000"/>
          <w:spacing w:val="-1"/>
          <w:lang w:val="fr-FR"/>
        </w:rPr>
        <w:t>nommer</w:t>
      </w:r>
      <w:proofErr w:type="gramEnd"/>
      <w:r>
        <w:rPr>
          <w:rFonts w:ascii="Arial" w:eastAsia="Arial" w:hAnsi="Arial"/>
          <w:color w:val="000000"/>
          <w:spacing w:val="-1"/>
          <w:lang w:val="fr-FR"/>
        </w:rPr>
        <w:t xml:space="preserve"> et révoquer les personnes chargées de la gestion et de la représentation ;</w:t>
      </w:r>
    </w:p>
    <w:p w14:paraId="300AA19F" w14:textId="77777777" w:rsidR="00AC3F46" w:rsidRDefault="00A317B4">
      <w:pPr>
        <w:numPr>
          <w:ilvl w:val="0"/>
          <w:numId w:val="7"/>
        </w:numPr>
        <w:tabs>
          <w:tab w:val="clear" w:pos="360"/>
          <w:tab w:val="left" w:pos="864"/>
        </w:tabs>
        <w:spacing w:line="252" w:lineRule="exact"/>
        <w:ind w:left="864" w:right="72" w:hanging="360"/>
        <w:textAlignment w:val="baseline"/>
        <w:rPr>
          <w:rFonts w:ascii="Arial" w:eastAsia="Arial" w:hAnsi="Arial"/>
          <w:color w:val="000000"/>
          <w:lang w:val="fr-FR"/>
        </w:rPr>
      </w:pPr>
      <w:proofErr w:type="gramStart"/>
      <w:r>
        <w:rPr>
          <w:rFonts w:ascii="Arial" w:eastAsia="Arial" w:hAnsi="Arial"/>
          <w:color w:val="000000"/>
          <w:lang w:val="fr-FR"/>
        </w:rPr>
        <w:t>exercer</w:t>
      </w:r>
      <w:proofErr w:type="gramEnd"/>
      <w:r>
        <w:rPr>
          <w:rFonts w:ascii="Arial" w:eastAsia="Arial" w:hAnsi="Arial"/>
          <w:color w:val="000000"/>
          <w:lang w:val="fr-FR"/>
        </w:rPr>
        <w:t xml:space="preserve"> la haute surveillance sur les personnes chargées de la gestion pour s'assurer notamment qu'elles observent la loi, les Statuts, les règlements et les instructions données ;</w:t>
      </w:r>
    </w:p>
    <w:p w14:paraId="22E70CA2" w14:textId="77777777" w:rsidR="00AC3F46" w:rsidRDefault="00A317B4">
      <w:pPr>
        <w:numPr>
          <w:ilvl w:val="0"/>
          <w:numId w:val="7"/>
        </w:numPr>
        <w:tabs>
          <w:tab w:val="clear" w:pos="360"/>
          <w:tab w:val="left" w:pos="864"/>
        </w:tabs>
        <w:spacing w:before="1" w:line="254" w:lineRule="exact"/>
        <w:ind w:left="864" w:right="144" w:hanging="360"/>
        <w:jc w:val="both"/>
        <w:textAlignment w:val="baseline"/>
        <w:rPr>
          <w:rFonts w:ascii="Arial" w:eastAsia="Arial" w:hAnsi="Arial"/>
          <w:color w:val="000000"/>
          <w:lang w:val="fr-FR"/>
        </w:rPr>
      </w:pPr>
      <w:proofErr w:type="gramStart"/>
      <w:r>
        <w:rPr>
          <w:rFonts w:ascii="Arial" w:eastAsia="Arial" w:hAnsi="Arial"/>
          <w:color w:val="000000"/>
          <w:lang w:val="fr-FR"/>
        </w:rPr>
        <w:t>établir</w:t>
      </w:r>
      <w:proofErr w:type="gramEnd"/>
      <w:r>
        <w:rPr>
          <w:rFonts w:ascii="Arial" w:eastAsia="Arial" w:hAnsi="Arial"/>
          <w:color w:val="000000"/>
          <w:lang w:val="fr-FR"/>
        </w:rPr>
        <w:t xml:space="preserve"> le rapport de gestion, préparer l'assemblée générale et exécuter ses décisions ;</w:t>
      </w:r>
    </w:p>
    <w:p w14:paraId="14DC5B5A" w14:textId="77777777" w:rsidR="00AC3F46" w:rsidRDefault="00A317B4">
      <w:pPr>
        <w:numPr>
          <w:ilvl w:val="0"/>
          <w:numId w:val="7"/>
        </w:numPr>
        <w:tabs>
          <w:tab w:val="clear" w:pos="360"/>
          <w:tab w:val="left" w:pos="864"/>
        </w:tabs>
        <w:spacing w:line="252" w:lineRule="exact"/>
        <w:ind w:left="864" w:hanging="360"/>
        <w:jc w:val="both"/>
        <w:textAlignment w:val="baseline"/>
        <w:rPr>
          <w:rFonts w:ascii="Arial" w:eastAsia="Arial" w:hAnsi="Arial"/>
          <w:color w:val="000000"/>
          <w:lang w:val="fr-FR"/>
        </w:rPr>
      </w:pPr>
      <w:proofErr w:type="gramStart"/>
      <w:r>
        <w:rPr>
          <w:rFonts w:ascii="Arial" w:eastAsia="Arial" w:hAnsi="Arial"/>
          <w:color w:val="000000"/>
          <w:lang w:val="fr-FR"/>
        </w:rPr>
        <w:t>informer</w:t>
      </w:r>
      <w:proofErr w:type="gramEnd"/>
      <w:r>
        <w:rPr>
          <w:rFonts w:ascii="Arial" w:eastAsia="Arial" w:hAnsi="Arial"/>
          <w:color w:val="000000"/>
          <w:lang w:val="fr-FR"/>
        </w:rPr>
        <w:t xml:space="preserve"> le juge en cas de surendettement.</w:t>
      </w:r>
    </w:p>
    <w:p w14:paraId="64A93D85" w14:textId="77777777" w:rsidR="00AC3F46" w:rsidRDefault="00A317B4">
      <w:pPr>
        <w:spacing w:before="258" w:line="251" w:lineRule="exact"/>
        <w:ind w:left="144"/>
        <w:textAlignment w:val="baseline"/>
        <w:rPr>
          <w:rFonts w:ascii="Arial" w:eastAsia="Arial" w:hAnsi="Arial"/>
          <w:b/>
          <w:color w:val="000000"/>
          <w:u w:val="single"/>
          <w:lang w:val="fr-FR"/>
        </w:rPr>
      </w:pPr>
      <w:r>
        <w:rPr>
          <w:rFonts w:ascii="Arial" w:eastAsia="Arial" w:hAnsi="Arial"/>
          <w:b/>
          <w:color w:val="000000"/>
          <w:u w:val="single"/>
          <w:lang w:val="fr-FR"/>
        </w:rPr>
        <w:t>Article 23 Election et durée des fonctions</w:t>
      </w:r>
    </w:p>
    <w:p w14:paraId="4BAA0F80" w14:textId="77777777" w:rsidR="00AC3F46" w:rsidRDefault="00A317B4">
      <w:pPr>
        <w:spacing w:before="242" w:line="254" w:lineRule="exact"/>
        <w:ind w:left="144" w:right="144"/>
        <w:jc w:val="both"/>
        <w:textAlignment w:val="baseline"/>
        <w:rPr>
          <w:rFonts w:ascii="Arial" w:eastAsia="Arial" w:hAnsi="Arial"/>
          <w:color w:val="000000"/>
          <w:lang w:val="fr-FR"/>
        </w:rPr>
      </w:pPr>
      <w:r>
        <w:rPr>
          <w:rFonts w:ascii="Arial" w:eastAsia="Arial" w:hAnsi="Arial"/>
          <w:color w:val="000000"/>
          <w:lang w:val="fr-FR"/>
        </w:rPr>
        <w:t>Les membres du conseil d'administration sont élus en principe lors de l'assemblée générale ordinaire pour une durée de trois ans. Les fonctions des membres du conseil d'administration prennent fin le jour de l'assemblée générale ordinaire suivante. La démission préalable et la révocation demeurent réservées. Les nouveaux membres se substituent aux membres sortants s'agissant de déterminer la durée des fonctions qui reste à courir.</w:t>
      </w:r>
    </w:p>
    <w:p w14:paraId="579B7494" w14:textId="0B897FC9" w:rsidR="00E94D97" w:rsidRDefault="00A317B4" w:rsidP="00E94D97">
      <w:pPr>
        <w:spacing w:before="242" w:line="254" w:lineRule="exact"/>
        <w:ind w:left="144" w:right="144"/>
        <w:jc w:val="both"/>
        <w:textAlignment w:val="baseline"/>
        <w:rPr>
          <w:rFonts w:ascii="Arial" w:eastAsia="Arial" w:hAnsi="Arial"/>
          <w:color w:val="000000"/>
          <w:lang w:val="fr-FR"/>
        </w:rPr>
      </w:pPr>
      <w:r>
        <w:rPr>
          <w:rFonts w:ascii="Arial" w:eastAsia="Arial" w:hAnsi="Arial"/>
          <w:color w:val="000000"/>
          <w:lang w:val="fr-FR"/>
        </w:rPr>
        <w:t>Les membres du conseil d'administration sont rééligibles en tout</w:t>
      </w:r>
      <w:r w:rsidR="00E94D97">
        <w:rPr>
          <w:rFonts w:ascii="Arial" w:eastAsia="Arial" w:hAnsi="Arial"/>
          <w:color w:val="000000"/>
          <w:lang w:val="fr-FR"/>
        </w:rPr>
        <w:t xml:space="preserve"> </w:t>
      </w:r>
      <w:r>
        <w:rPr>
          <w:rFonts w:ascii="Arial" w:eastAsia="Arial" w:hAnsi="Arial"/>
          <w:color w:val="000000"/>
          <w:lang w:val="fr-FR"/>
        </w:rPr>
        <w:t xml:space="preserve">temps. </w:t>
      </w:r>
    </w:p>
    <w:p w14:paraId="562188D3" w14:textId="5E0A98F9" w:rsidR="00AC3F46" w:rsidRDefault="00A317B4">
      <w:pPr>
        <w:spacing w:before="6" w:line="504" w:lineRule="exact"/>
        <w:ind w:left="144" w:right="1944"/>
        <w:textAlignment w:val="baseline"/>
        <w:rPr>
          <w:rFonts w:ascii="Arial" w:eastAsia="Arial" w:hAnsi="Arial"/>
          <w:color w:val="000000"/>
          <w:lang w:val="fr-FR"/>
        </w:rPr>
      </w:pPr>
      <w:r>
        <w:rPr>
          <w:rFonts w:ascii="Arial" w:eastAsia="Arial" w:hAnsi="Arial"/>
          <w:b/>
          <w:color w:val="000000"/>
          <w:u w:val="single"/>
          <w:lang w:val="fr-FR"/>
        </w:rPr>
        <w:t xml:space="preserve">Article 24 Présidence et organisation </w:t>
      </w:r>
    </w:p>
    <w:p w14:paraId="5F8AF2FF" w14:textId="77777777" w:rsidR="00AC3F46" w:rsidRDefault="00A317B4">
      <w:pPr>
        <w:spacing w:before="247" w:line="254" w:lineRule="exact"/>
        <w:ind w:left="144" w:right="144"/>
        <w:jc w:val="both"/>
        <w:textAlignment w:val="baseline"/>
        <w:rPr>
          <w:rFonts w:ascii="Arial" w:eastAsia="Arial" w:hAnsi="Arial"/>
          <w:color w:val="000000"/>
          <w:lang w:val="fr-FR"/>
        </w:rPr>
      </w:pPr>
      <w:r>
        <w:rPr>
          <w:rFonts w:ascii="Arial" w:eastAsia="Arial" w:hAnsi="Arial"/>
          <w:color w:val="000000"/>
          <w:lang w:val="fr-FR"/>
        </w:rPr>
        <w:t>Le conseil d'administration se constitue lui-même. En cas de pluralité de membres, il désigne son président et son secrétaire, lequel n'appartient pas nécessairement au conseil d'administration.</w:t>
      </w:r>
    </w:p>
    <w:p w14:paraId="299183CA" w14:textId="71A004EC" w:rsidR="00E94D97" w:rsidRDefault="00A317B4" w:rsidP="00E94D97">
      <w:pPr>
        <w:spacing w:before="242" w:line="254" w:lineRule="exact"/>
        <w:ind w:left="144" w:right="144"/>
        <w:jc w:val="both"/>
        <w:textAlignment w:val="baseline"/>
        <w:rPr>
          <w:rFonts w:ascii="Arial" w:eastAsia="Arial" w:hAnsi="Arial"/>
          <w:color w:val="000000"/>
          <w:lang w:val="fr-FR"/>
        </w:rPr>
      </w:pPr>
      <w:r>
        <w:rPr>
          <w:rFonts w:ascii="Arial" w:eastAsia="Arial" w:hAnsi="Arial"/>
          <w:color w:val="000000"/>
          <w:lang w:val="fr-FR"/>
        </w:rPr>
        <w:t>Le président est un avocat inscrit dans un registre des avocats en</w:t>
      </w:r>
      <w:r w:rsidR="00E94D97">
        <w:rPr>
          <w:rFonts w:ascii="Arial" w:eastAsia="Arial" w:hAnsi="Arial"/>
          <w:color w:val="000000"/>
          <w:lang w:val="fr-FR"/>
        </w:rPr>
        <w:t xml:space="preserve"> S</w:t>
      </w:r>
      <w:r>
        <w:rPr>
          <w:rFonts w:ascii="Arial" w:eastAsia="Arial" w:hAnsi="Arial"/>
          <w:color w:val="000000"/>
          <w:lang w:val="fr-FR"/>
        </w:rPr>
        <w:t>uisse.</w:t>
      </w:r>
    </w:p>
    <w:p w14:paraId="70991380" w14:textId="22E9CD25" w:rsidR="00AC3F46" w:rsidRDefault="00A317B4">
      <w:pPr>
        <w:spacing w:before="3" w:line="507" w:lineRule="exact"/>
        <w:ind w:left="144" w:right="1728"/>
        <w:textAlignment w:val="baseline"/>
        <w:rPr>
          <w:rFonts w:ascii="Arial" w:eastAsia="Arial" w:hAnsi="Arial"/>
          <w:color w:val="000000"/>
          <w:lang w:val="fr-FR"/>
        </w:rPr>
      </w:pPr>
      <w:r>
        <w:rPr>
          <w:rFonts w:ascii="Arial" w:eastAsia="Arial" w:hAnsi="Arial"/>
          <w:b/>
          <w:color w:val="000000"/>
          <w:u w:val="single"/>
          <w:lang w:val="fr-FR"/>
        </w:rPr>
        <w:t>Article 25 Convocation, réunion et procès-verbal</w:t>
      </w:r>
    </w:p>
    <w:p w14:paraId="3B8E00CC" w14:textId="77777777" w:rsidR="00AC3F46" w:rsidRDefault="00A317B4">
      <w:pPr>
        <w:spacing w:before="242" w:line="254" w:lineRule="exact"/>
        <w:ind w:left="144" w:right="144"/>
        <w:jc w:val="both"/>
        <w:textAlignment w:val="baseline"/>
        <w:rPr>
          <w:rFonts w:ascii="Arial" w:eastAsia="Arial" w:hAnsi="Arial"/>
          <w:color w:val="000000"/>
          <w:spacing w:val="-3"/>
          <w:lang w:val="fr-FR"/>
        </w:rPr>
      </w:pPr>
      <w:r>
        <w:rPr>
          <w:rFonts w:ascii="Arial" w:eastAsia="Arial" w:hAnsi="Arial"/>
          <w:color w:val="000000"/>
          <w:spacing w:val="-3"/>
          <w:lang w:val="fr-FR"/>
        </w:rPr>
        <w:t>Le conseil d'administration se réunit aussi souvent que les affaires de la Société l'exigent. Il est convoqué par son président. Chaque membre du conseil d'administration peut exiger du président, en indiquant les motifs, la convocation immédiate du conseil d'administration.</w:t>
      </w:r>
    </w:p>
    <w:p w14:paraId="51C17025" w14:textId="77777777" w:rsidR="00AC3F46" w:rsidRDefault="00A317B4">
      <w:pPr>
        <w:spacing w:before="251" w:line="254" w:lineRule="exact"/>
        <w:ind w:left="144" w:right="144"/>
        <w:jc w:val="both"/>
        <w:textAlignment w:val="baseline"/>
        <w:rPr>
          <w:rFonts w:ascii="Arial" w:eastAsia="Arial" w:hAnsi="Arial"/>
          <w:color w:val="000000"/>
          <w:lang w:val="fr-FR"/>
        </w:rPr>
      </w:pPr>
      <w:r>
        <w:rPr>
          <w:rFonts w:ascii="Arial" w:eastAsia="Arial" w:hAnsi="Arial"/>
          <w:color w:val="000000"/>
          <w:lang w:val="fr-FR"/>
        </w:rPr>
        <w:t xml:space="preserve">Les délibérations et les décisions du conseil d'administration sont consignées dans un procès-verbal, lequel est signé par le président et le secrétaire ou un autre membre du conseil d'administration. Le procès-verbal doit mentionner les membres présents. </w:t>
      </w:r>
      <w:r>
        <w:rPr>
          <w:rFonts w:ascii="Arial" w:eastAsia="Arial" w:hAnsi="Arial"/>
          <w:b/>
          <w:color w:val="000000"/>
          <w:lang w:val="fr-FR"/>
        </w:rPr>
        <w:t xml:space="preserve">Il </w:t>
      </w:r>
      <w:r>
        <w:rPr>
          <w:rFonts w:ascii="Arial" w:eastAsia="Arial" w:hAnsi="Arial"/>
          <w:color w:val="000000"/>
          <w:lang w:val="fr-FR"/>
        </w:rPr>
        <w:t>est tenu un procès-verbal même lorsqu'une seule personne est chargée de l'administration.</w:t>
      </w:r>
    </w:p>
    <w:p w14:paraId="04F813B6" w14:textId="77777777" w:rsidR="00AC3F46" w:rsidRDefault="00A317B4">
      <w:pPr>
        <w:spacing w:before="254" w:line="254" w:lineRule="exact"/>
        <w:ind w:left="144" w:right="144"/>
        <w:jc w:val="both"/>
        <w:textAlignment w:val="baseline"/>
        <w:rPr>
          <w:rFonts w:ascii="Arial" w:eastAsia="Arial" w:hAnsi="Arial"/>
          <w:color w:val="000000"/>
          <w:lang w:val="fr-FR"/>
        </w:rPr>
      </w:pPr>
      <w:r>
        <w:rPr>
          <w:rFonts w:ascii="Arial" w:eastAsia="Arial" w:hAnsi="Arial"/>
          <w:color w:val="000000"/>
          <w:lang w:val="fr-FR"/>
        </w:rPr>
        <w:t>Les décisions du conseil d'administration peuvent également être prises en la forme d'une approbation donnée par écrit ou par courriel à une proposition, à moins qu'un membre ne demande la discussion.</w:t>
      </w:r>
    </w:p>
    <w:p w14:paraId="3C18DF8B" w14:textId="77777777" w:rsidR="00AC3F46" w:rsidRDefault="00A317B4">
      <w:pPr>
        <w:spacing w:before="262" w:line="251" w:lineRule="exact"/>
        <w:ind w:left="144"/>
        <w:textAlignment w:val="baseline"/>
        <w:rPr>
          <w:rFonts w:ascii="Arial" w:eastAsia="Arial" w:hAnsi="Arial"/>
          <w:b/>
          <w:color w:val="000000"/>
          <w:spacing w:val="-1"/>
          <w:u w:val="single"/>
          <w:lang w:val="fr-FR"/>
        </w:rPr>
      </w:pPr>
      <w:r>
        <w:rPr>
          <w:rFonts w:ascii="Arial" w:eastAsia="Arial" w:hAnsi="Arial"/>
          <w:b/>
          <w:color w:val="000000"/>
          <w:spacing w:val="-1"/>
          <w:u w:val="single"/>
          <w:lang w:val="fr-FR"/>
        </w:rPr>
        <w:t>Article 26 Décisions, quorums et majorités</w:t>
      </w:r>
    </w:p>
    <w:p w14:paraId="2144BAB4" w14:textId="77777777" w:rsidR="00AC3F46" w:rsidRPr="00A317B4" w:rsidRDefault="00AC3F46">
      <w:pPr>
        <w:rPr>
          <w:lang w:val="fr-CH"/>
        </w:rPr>
        <w:sectPr w:rsidR="00AC3F46" w:rsidRPr="00A317B4">
          <w:pgSz w:w="11904" w:h="16834"/>
          <w:pgMar w:top="1420" w:right="1226" w:bottom="1078" w:left="1678" w:header="720" w:footer="720" w:gutter="0"/>
          <w:cols w:space="720"/>
        </w:sectPr>
      </w:pPr>
    </w:p>
    <w:p w14:paraId="64BB51BF" w14:textId="77777777" w:rsidR="00AC3F46" w:rsidRDefault="00A317B4">
      <w:pPr>
        <w:spacing w:line="251" w:lineRule="exact"/>
        <w:ind w:left="72" w:right="72"/>
        <w:jc w:val="both"/>
        <w:textAlignment w:val="baseline"/>
        <w:rPr>
          <w:rFonts w:ascii="Arial" w:eastAsia="Arial" w:hAnsi="Arial"/>
          <w:color w:val="000000"/>
          <w:sz w:val="21"/>
          <w:lang w:val="fr-FR"/>
        </w:rPr>
      </w:pPr>
      <w:r>
        <w:rPr>
          <w:rFonts w:ascii="Arial" w:eastAsia="Arial" w:hAnsi="Arial"/>
          <w:color w:val="000000"/>
          <w:sz w:val="21"/>
          <w:lang w:val="fr-FR"/>
        </w:rPr>
        <w:lastRenderedPageBreak/>
        <w:t>Le conseil d'administration ne peut délibérer valablement que si la majorité de ses membres sont présents. Aucun quorum quant à la présence n'est nécessaire pour les décisions relatives aux rapports d'augmentation et celles devant revêtir la forme authentique.</w:t>
      </w:r>
    </w:p>
    <w:p w14:paraId="013BFBBC" w14:textId="77777777" w:rsidR="00AC3F46" w:rsidRDefault="00A317B4">
      <w:pPr>
        <w:spacing w:before="261" w:line="243" w:lineRule="exact"/>
        <w:ind w:left="72"/>
        <w:textAlignment w:val="baseline"/>
        <w:rPr>
          <w:rFonts w:ascii="Arial" w:eastAsia="Arial" w:hAnsi="Arial"/>
          <w:color w:val="000000"/>
          <w:spacing w:val="4"/>
          <w:sz w:val="21"/>
          <w:lang w:val="fr-FR"/>
        </w:rPr>
      </w:pPr>
      <w:r>
        <w:rPr>
          <w:rFonts w:ascii="Arial" w:eastAsia="Arial" w:hAnsi="Arial"/>
          <w:color w:val="000000"/>
          <w:spacing w:val="4"/>
          <w:sz w:val="21"/>
          <w:lang w:val="fr-FR"/>
        </w:rPr>
        <w:t>Chaque membre du conseil d'administration possède une voix.</w:t>
      </w:r>
    </w:p>
    <w:p w14:paraId="75350B9F" w14:textId="77777777" w:rsidR="00AC3F46" w:rsidRDefault="00A317B4">
      <w:pPr>
        <w:spacing w:before="253" w:line="253" w:lineRule="exact"/>
        <w:ind w:left="72" w:right="72"/>
        <w:jc w:val="both"/>
        <w:textAlignment w:val="baseline"/>
        <w:rPr>
          <w:rFonts w:ascii="Arial" w:eastAsia="Arial" w:hAnsi="Arial"/>
          <w:color w:val="000000"/>
          <w:sz w:val="21"/>
          <w:lang w:val="fr-FR"/>
        </w:rPr>
      </w:pPr>
      <w:r>
        <w:rPr>
          <w:rFonts w:ascii="Arial" w:eastAsia="Arial" w:hAnsi="Arial"/>
          <w:color w:val="000000"/>
          <w:sz w:val="21"/>
          <w:lang w:val="fr-FR"/>
        </w:rPr>
        <w:t>Si le conseil d'administration se compose de plusieurs membres, ses décisions sont prises à la majorité simple des voix émises par les membres présents. En cas de partage égal des voix, celle du Président n'est pas prépondérante.</w:t>
      </w:r>
    </w:p>
    <w:p w14:paraId="0F0BD90A" w14:textId="77777777" w:rsidR="00AC3F46" w:rsidRDefault="00A317B4">
      <w:pPr>
        <w:spacing w:before="250" w:line="253" w:lineRule="exact"/>
        <w:ind w:left="72" w:right="72"/>
        <w:jc w:val="both"/>
        <w:textAlignment w:val="baseline"/>
        <w:rPr>
          <w:rFonts w:ascii="Arial" w:eastAsia="Arial" w:hAnsi="Arial"/>
          <w:color w:val="000000"/>
          <w:sz w:val="21"/>
          <w:lang w:val="fr-FR"/>
        </w:rPr>
      </w:pPr>
      <w:r>
        <w:rPr>
          <w:rFonts w:ascii="Arial" w:eastAsia="Arial" w:hAnsi="Arial"/>
          <w:color w:val="000000"/>
          <w:sz w:val="21"/>
          <w:lang w:val="fr-FR"/>
        </w:rPr>
        <w:t>Les décisions relatives à l'approbation du transfert des actions doivent être prises à l'unanimité des membres du conseil d'administration.</w:t>
      </w:r>
    </w:p>
    <w:p w14:paraId="54920077" w14:textId="77777777" w:rsidR="00AC3F46" w:rsidRDefault="00A317B4">
      <w:pPr>
        <w:spacing w:before="264" w:line="232" w:lineRule="exact"/>
        <w:ind w:left="72"/>
        <w:textAlignment w:val="baseline"/>
        <w:rPr>
          <w:rFonts w:ascii="Arial" w:eastAsia="Arial" w:hAnsi="Arial"/>
          <w:b/>
          <w:color w:val="000000"/>
          <w:spacing w:val="4"/>
          <w:sz w:val="21"/>
          <w:u w:val="single"/>
          <w:lang w:val="fr-FR"/>
        </w:rPr>
      </w:pPr>
      <w:r>
        <w:rPr>
          <w:rFonts w:ascii="Arial" w:eastAsia="Arial" w:hAnsi="Arial"/>
          <w:b/>
          <w:color w:val="000000"/>
          <w:spacing w:val="4"/>
          <w:sz w:val="21"/>
          <w:u w:val="single"/>
          <w:lang w:val="fr-FR"/>
        </w:rPr>
        <w:t>Article 27 Gestion et délégation</w:t>
      </w:r>
    </w:p>
    <w:p w14:paraId="0028B90A" w14:textId="77777777" w:rsidR="00AC3F46" w:rsidRDefault="00A317B4">
      <w:pPr>
        <w:spacing w:before="264" w:line="252" w:lineRule="exact"/>
        <w:ind w:left="72" w:right="72"/>
        <w:jc w:val="both"/>
        <w:textAlignment w:val="baseline"/>
        <w:rPr>
          <w:rFonts w:ascii="Arial" w:eastAsia="Arial" w:hAnsi="Arial"/>
          <w:color w:val="000000"/>
          <w:spacing w:val="4"/>
          <w:sz w:val="21"/>
          <w:lang w:val="fr-FR"/>
        </w:rPr>
      </w:pPr>
      <w:r>
        <w:rPr>
          <w:rFonts w:ascii="Arial" w:eastAsia="Arial" w:hAnsi="Arial"/>
          <w:color w:val="000000"/>
          <w:spacing w:val="4"/>
          <w:sz w:val="21"/>
          <w:lang w:val="fr-FR"/>
        </w:rPr>
        <w:t>Le conseil d'administration est autorisé à déléguer tout ou partie de la gestion à un ou plusieurs de ses membres ou à des tiers conformément, cas échéant, à un règlement d'organisation.</w:t>
      </w:r>
    </w:p>
    <w:p w14:paraId="354F6603" w14:textId="77777777" w:rsidR="00AC3F46" w:rsidRDefault="00A317B4">
      <w:pPr>
        <w:spacing w:before="260" w:line="232" w:lineRule="exact"/>
        <w:ind w:left="72"/>
        <w:textAlignment w:val="baseline"/>
        <w:rPr>
          <w:rFonts w:ascii="Arial" w:eastAsia="Arial" w:hAnsi="Arial"/>
          <w:b/>
          <w:color w:val="000000"/>
          <w:spacing w:val="5"/>
          <w:sz w:val="21"/>
          <w:u w:val="single"/>
          <w:lang w:val="fr-FR"/>
        </w:rPr>
      </w:pPr>
      <w:r>
        <w:rPr>
          <w:rFonts w:ascii="Arial" w:eastAsia="Arial" w:hAnsi="Arial"/>
          <w:b/>
          <w:color w:val="000000"/>
          <w:spacing w:val="5"/>
          <w:sz w:val="21"/>
          <w:u w:val="single"/>
          <w:lang w:val="fr-FR"/>
        </w:rPr>
        <w:t>Article 28 Représentation et délégation</w:t>
      </w:r>
    </w:p>
    <w:p w14:paraId="42094F77" w14:textId="77777777" w:rsidR="00AC3F46" w:rsidRDefault="00A317B4">
      <w:pPr>
        <w:spacing w:before="277" w:line="243" w:lineRule="exact"/>
        <w:ind w:left="72"/>
        <w:textAlignment w:val="baseline"/>
        <w:rPr>
          <w:rFonts w:ascii="Arial" w:eastAsia="Arial" w:hAnsi="Arial"/>
          <w:color w:val="000000"/>
          <w:spacing w:val="4"/>
          <w:sz w:val="21"/>
          <w:lang w:val="fr-FR"/>
        </w:rPr>
      </w:pPr>
      <w:r>
        <w:rPr>
          <w:rFonts w:ascii="Arial" w:eastAsia="Arial" w:hAnsi="Arial"/>
          <w:color w:val="000000"/>
          <w:spacing w:val="4"/>
          <w:sz w:val="21"/>
          <w:lang w:val="fr-FR"/>
        </w:rPr>
        <w:t>Le conseil d'administration représente la Société à l'égard des tiers.</w:t>
      </w:r>
    </w:p>
    <w:p w14:paraId="7A3A704D" w14:textId="77777777" w:rsidR="00AC3F46" w:rsidRDefault="00A317B4">
      <w:pPr>
        <w:spacing w:before="254" w:line="252" w:lineRule="exact"/>
        <w:ind w:left="72" w:right="72"/>
        <w:jc w:val="both"/>
        <w:textAlignment w:val="baseline"/>
        <w:rPr>
          <w:rFonts w:ascii="Arial" w:eastAsia="Arial" w:hAnsi="Arial"/>
          <w:b/>
          <w:color w:val="000000"/>
          <w:sz w:val="21"/>
          <w:lang w:val="fr-FR"/>
        </w:rPr>
      </w:pPr>
      <w:r>
        <w:rPr>
          <w:rFonts w:ascii="Arial" w:eastAsia="Arial" w:hAnsi="Arial"/>
          <w:b/>
          <w:color w:val="000000"/>
          <w:sz w:val="21"/>
          <w:lang w:val="fr-FR"/>
        </w:rPr>
        <w:t xml:space="preserve">Il </w:t>
      </w:r>
      <w:r>
        <w:rPr>
          <w:rFonts w:ascii="Arial" w:eastAsia="Arial" w:hAnsi="Arial"/>
          <w:color w:val="000000"/>
          <w:sz w:val="21"/>
          <w:lang w:val="fr-FR"/>
        </w:rPr>
        <w:t>peut déléguer le pouvoir de représentation à un ou plusieurs de ses membres (délégués) ou à des tiers (directeurs) auxquels il confère la signature sociale individuelle ou collective. Le conseil d'administration peut également nommer des fondés de procuration et d'autres mandataires commerciaux.</w:t>
      </w:r>
    </w:p>
    <w:p w14:paraId="2EF345A4" w14:textId="77777777" w:rsidR="00AC3F46" w:rsidRDefault="00A317B4">
      <w:pPr>
        <w:spacing w:before="257" w:line="252" w:lineRule="exact"/>
        <w:ind w:left="72" w:right="72"/>
        <w:jc w:val="both"/>
        <w:textAlignment w:val="baseline"/>
        <w:rPr>
          <w:rFonts w:ascii="Arial" w:eastAsia="Arial" w:hAnsi="Arial"/>
          <w:color w:val="000000"/>
          <w:spacing w:val="4"/>
          <w:sz w:val="21"/>
          <w:lang w:val="fr-FR"/>
        </w:rPr>
      </w:pPr>
      <w:r>
        <w:rPr>
          <w:rFonts w:ascii="Arial" w:eastAsia="Arial" w:hAnsi="Arial"/>
          <w:color w:val="000000"/>
          <w:spacing w:val="4"/>
          <w:sz w:val="21"/>
          <w:lang w:val="fr-FR"/>
        </w:rPr>
        <w:t>Si la Société est représentée par la personne avec laquelle elle conclut un contrat, celui-ci doit être passé en la forme écrite. Cette exigence ne s'applique pas aux opérations courantes pour lesquelles la prestation de la Société ne dépasse pas CHF 1000.-.</w:t>
      </w:r>
    </w:p>
    <w:p w14:paraId="45C36E3C" w14:textId="77777777" w:rsidR="00AC3F46" w:rsidRDefault="00A317B4">
      <w:pPr>
        <w:spacing w:before="261" w:line="232" w:lineRule="exact"/>
        <w:ind w:left="72"/>
        <w:textAlignment w:val="baseline"/>
        <w:rPr>
          <w:rFonts w:ascii="Arial" w:eastAsia="Arial" w:hAnsi="Arial"/>
          <w:b/>
          <w:color w:val="000000"/>
          <w:spacing w:val="5"/>
          <w:sz w:val="21"/>
          <w:u w:val="single"/>
          <w:lang w:val="fr-FR"/>
        </w:rPr>
      </w:pPr>
      <w:r>
        <w:rPr>
          <w:rFonts w:ascii="Arial" w:eastAsia="Arial" w:hAnsi="Arial"/>
          <w:b/>
          <w:color w:val="000000"/>
          <w:spacing w:val="5"/>
          <w:sz w:val="21"/>
          <w:u w:val="single"/>
          <w:lang w:val="fr-FR"/>
        </w:rPr>
        <w:t>Article 29 Rémunération</w:t>
      </w:r>
    </w:p>
    <w:p w14:paraId="7568BC79" w14:textId="77777777" w:rsidR="00AC3F46" w:rsidRDefault="00A317B4">
      <w:pPr>
        <w:spacing w:before="264" w:line="255" w:lineRule="exact"/>
        <w:ind w:left="72" w:right="72"/>
        <w:jc w:val="both"/>
        <w:textAlignment w:val="baseline"/>
        <w:rPr>
          <w:rFonts w:ascii="Arial" w:eastAsia="Arial" w:hAnsi="Arial"/>
          <w:color w:val="000000"/>
          <w:sz w:val="21"/>
          <w:lang w:val="fr-FR"/>
        </w:rPr>
      </w:pPr>
      <w:r>
        <w:rPr>
          <w:rFonts w:ascii="Arial" w:eastAsia="Arial" w:hAnsi="Arial"/>
          <w:color w:val="000000"/>
          <w:sz w:val="21"/>
          <w:lang w:val="fr-FR"/>
        </w:rPr>
        <w:t>Les membres du conseil d'administration ont droit au remboursement de leurs dépenses effectuées dans l'intérêt de la Société.</w:t>
      </w:r>
    </w:p>
    <w:p w14:paraId="4E137580" w14:textId="77777777" w:rsidR="00AC3F46" w:rsidRDefault="00A317B4">
      <w:pPr>
        <w:spacing w:before="248" w:line="255" w:lineRule="exact"/>
        <w:ind w:left="72" w:right="72"/>
        <w:jc w:val="both"/>
        <w:textAlignment w:val="baseline"/>
        <w:rPr>
          <w:rFonts w:ascii="Arial" w:eastAsia="Arial" w:hAnsi="Arial"/>
          <w:color w:val="000000"/>
          <w:sz w:val="21"/>
          <w:lang w:val="fr-FR"/>
        </w:rPr>
      </w:pPr>
      <w:r>
        <w:rPr>
          <w:rFonts w:ascii="Arial" w:eastAsia="Arial" w:hAnsi="Arial"/>
          <w:color w:val="000000"/>
          <w:sz w:val="21"/>
          <w:lang w:val="fr-FR"/>
        </w:rPr>
        <w:t>Le conseil d'administration peut accorder des indemnités particulières à l'un ou l'autre de ses membres pour des travaux spéciaux.</w:t>
      </w:r>
    </w:p>
    <w:p w14:paraId="5B8F9FF7" w14:textId="77777777" w:rsidR="00AC3F46" w:rsidRDefault="00A317B4">
      <w:pPr>
        <w:spacing w:before="533" w:line="322" w:lineRule="exact"/>
        <w:ind w:left="72"/>
        <w:textAlignment w:val="baseline"/>
        <w:rPr>
          <w:rFonts w:ascii="Arial" w:eastAsia="Arial" w:hAnsi="Arial"/>
          <w:b/>
          <w:color w:val="000000"/>
          <w:sz w:val="28"/>
          <w:lang w:val="fr-FR"/>
        </w:rPr>
      </w:pPr>
      <w:r>
        <w:rPr>
          <w:rFonts w:ascii="Arial" w:eastAsia="Arial" w:hAnsi="Arial"/>
          <w:b/>
          <w:color w:val="000000"/>
          <w:sz w:val="28"/>
          <w:lang w:val="fr-FR"/>
        </w:rPr>
        <w:t>Titre V : Organe de révision</w:t>
      </w:r>
    </w:p>
    <w:p w14:paraId="2FF8B939" w14:textId="77777777" w:rsidR="00AC3F46" w:rsidRDefault="00A317B4">
      <w:pPr>
        <w:spacing w:before="257" w:line="232" w:lineRule="exact"/>
        <w:ind w:left="72"/>
        <w:textAlignment w:val="baseline"/>
        <w:rPr>
          <w:rFonts w:ascii="Arial" w:eastAsia="Arial" w:hAnsi="Arial"/>
          <w:b/>
          <w:color w:val="000000"/>
          <w:spacing w:val="5"/>
          <w:sz w:val="21"/>
          <w:u w:val="single"/>
          <w:lang w:val="fr-FR"/>
        </w:rPr>
      </w:pPr>
      <w:r>
        <w:rPr>
          <w:rFonts w:ascii="Arial" w:eastAsia="Arial" w:hAnsi="Arial"/>
          <w:b/>
          <w:color w:val="000000"/>
          <w:spacing w:val="5"/>
          <w:sz w:val="21"/>
          <w:u w:val="single"/>
          <w:lang w:val="fr-FR"/>
        </w:rPr>
        <w:t xml:space="preserve">Article 30 Révision </w:t>
      </w:r>
    </w:p>
    <w:p w14:paraId="73E68829" w14:textId="77777777" w:rsidR="00AC3F46" w:rsidRDefault="00A317B4">
      <w:pPr>
        <w:spacing w:before="276" w:line="243" w:lineRule="exact"/>
        <w:ind w:left="72"/>
        <w:textAlignment w:val="baseline"/>
        <w:rPr>
          <w:rFonts w:ascii="Arial" w:eastAsia="Arial" w:hAnsi="Arial"/>
          <w:color w:val="000000"/>
          <w:spacing w:val="4"/>
          <w:sz w:val="21"/>
          <w:lang w:val="fr-FR"/>
        </w:rPr>
      </w:pPr>
      <w:r>
        <w:rPr>
          <w:rFonts w:ascii="Arial" w:eastAsia="Arial" w:hAnsi="Arial"/>
          <w:color w:val="000000"/>
          <w:spacing w:val="4"/>
          <w:sz w:val="21"/>
          <w:lang w:val="fr-FR"/>
        </w:rPr>
        <w:t>Le cas échéant, l'assemblée générale élit un organe de révision.</w:t>
      </w:r>
    </w:p>
    <w:p w14:paraId="6E027F88" w14:textId="77777777" w:rsidR="00AC3F46" w:rsidRDefault="00A317B4">
      <w:pPr>
        <w:spacing w:before="265" w:line="243" w:lineRule="exact"/>
        <w:ind w:left="72"/>
        <w:textAlignment w:val="baseline"/>
        <w:rPr>
          <w:rFonts w:ascii="Arial" w:eastAsia="Arial" w:hAnsi="Arial"/>
          <w:color w:val="000000"/>
          <w:spacing w:val="4"/>
          <w:sz w:val="21"/>
          <w:lang w:val="fr-FR"/>
        </w:rPr>
      </w:pPr>
      <w:r>
        <w:rPr>
          <w:rFonts w:ascii="Arial" w:eastAsia="Arial" w:hAnsi="Arial"/>
          <w:color w:val="000000"/>
          <w:spacing w:val="4"/>
          <w:sz w:val="21"/>
          <w:lang w:val="fr-FR"/>
        </w:rPr>
        <w:t>Elle peut renoncer à l'élection d'un organe de révision lorsque, cumulativement :</w:t>
      </w:r>
    </w:p>
    <w:p w14:paraId="70E3814F" w14:textId="77777777" w:rsidR="00AC3F46" w:rsidRDefault="00A317B4">
      <w:pPr>
        <w:numPr>
          <w:ilvl w:val="0"/>
          <w:numId w:val="8"/>
        </w:numPr>
        <w:tabs>
          <w:tab w:val="clear" w:pos="720"/>
          <w:tab w:val="left" w:pos="1152"/>
        </w:tabs>
        <w:spacing w:before="7" w:line="243" w:lineRule="exact"/>
        <w:ind w:left="1152" w:hanging="720"/>
        <w:textAlignment w:val="baseline"/>
        <w:rPr>
          <w:rFonts w:ascii="Arial" w:eastAsia="Arial" w:hAnsi="Arial"/>
          <w:color w:val="000000"/>
          <w:spacing w:val="4"/>
          <w:sz w:val="21"/>
          <w:lang w:val="fr-FR"/>
        </w:rPr>
      </w:pPr>
      <w:proofErr w:type="gramStart"/>
      <w:r>
        <w:rPr>
          <w:rFonts w:ascii="Arial" w:eastAsia="Arial" w:hAnsi="Arial"/>
          <w:color w:val="000000"/>
          <w:spacing w:val="4"/>
          <w:sz w:val="21"/>
          <w:lang w:val="fr-FR"/>
        </w:rPr>
        <w:t>la</w:t>
      </w:r>
      <w:proofErr w:type="gramEnd"/>
      <w:r>
        <w:rPr>
          <w:rFonts w:ascii="Arial" w:eastAsia="Arial" w:hAnsi="Arial"/>
          <w:color w:val="000000"/>
          <w:spacing w:val="4"/>
          <w:sz w:val="21"/>
          <w:lang w:val="fr-FR"/>
        </w:rPr>
        <w:t xml:space="preserve"> Société n'est pas assujettie au contrôle ordinaire ;</w:t>
      </w:r>
    </w:p>
    <w:p w14:paraId="62E4AC1B" w14:textId="77777777" w:rsidR="00AC3F46" w:rsidRDefault="00A317B4">
      <w:pPr>
        <w:numPr>
          <w:ilvl w:val="0"/>
          <w:numId w:val="8"/>
        </w:numPr>
        <w:tabs>
          <w:tab w:val="clear" w:pos="720"/>
          <w:tab w:val="left" w:pos="1152"/>
        </w:tabs>
        <w:spacing w:before="12" w:line="243" w:lineRule="exact"/>
        <w:ind w:left="1152" w:hanging="720"/>
        <w:textAlignment w:val="baseline"/>
        <w:rPr>
          <w:rFonts w:ascii="Arial" w:eastAsia="Arial" w:hAnsi="Arial"/>
          <w:color w:val="000000"/>
          <w:spacing w:val="4"/>
          <w:sz w:val="21"/>
          <w:lang w:val="fr-FR"/>
        </w:rPr>
      </w:pPr>
      <w:proofErr w:type="gramStart"/>
      <w:r>
        <w:rPr>
          <w:rFonts w:ascii="Arial" w:eastAsia="Arial" w:hAnsi="Arial"/>
          <w:color w:val="000000"/>
          <w:spacing w:val="4"/>
          <w:sz w:val="21"/>
          <w:lang w:val="fr-FR"/>
        </w:rPr>
        <w:t>l'assemblée</w:t>
      </w:r>
      <w:proofErr w:type="gramEnd"/>
      <w:r>
        <w:rPr>
          <w:rFonts w:ascii="Arial" w:eastAsia="Arial" w:hAnsi="Arial"/>
          <w:color w:val="000000"/>
          <w:spacing w:val="4"/>
          <w:sz w:val="21"/>
          <w:lang w:val="fr-FR"/>
        </w:rPr>
        <w:t xml:space="preserve"> générale y consent ;</w:t>
      </w:r>
    </w:p>
    <w:p w14:paraId="79AB841D" w14:textId="77777777" w:rsidR="00AC3F46" w:rsidRDefault="00A317B4">
      <w:pPr>
        <w:numPr>
          <w:ilvl w:val="0"/>
          <w:numId w:val="8"/>
        </w:numPr>
        <w:tabs>
          <w:tab w:val="clear" w:pos="720"/>
          <w:tab w:val="left" w:pos="1152"/>
        </w:tabs>
        <w:spacing w:before="4" w:line="250" w:lineRule="exact"/>
        <w:ind w:left="1152" w:right="144" w:hanging="720"/>
        <w:jc w:val="both"/>
        <w:textAlignment w:val="baseline"/>
        <w:rPr>
          <w:rFonts w:ascii="Arial" w:eastAsia="Arial" w:hAnsi="Arial"/>
          <w:color w:val="000000"/>
          <w:sz w:val="21"/>
          <w:lang w:val="fr-FR"/>
        </w:rPr>
      </w:pPr>
      <w:proofErr w:type="gramStart"/>
      <w:r>
        <w:rPr>
          <w:rFonts w:ascii="Arial" w:eastAsia="Arial" w:hAnsi="Arial"/>
          <w:color w:val="000000"/>
          <w:sz w:val="21"/>
          <w:lang w:val="fr-FR"/>
        </w:rPr>
        <w:t>l'effectif</w:t>
      </w:r>
      <w:proofErr w:type="gramEnd"/>
      <w:r>
        <w:rPr>
          <w:rFonts w:ascii="Arial" w:eastAsia="Arial" w:hAnsi="Arial"/>
          <w:color w:val="000000"/>
          <w:sz w:val="21"/>
          <w:lang w:val="fr-FR"/>
        </w:rPr>
        <w:t xml:space="preserve"> de la Société ne dépasse pas dix emplois à plein temps en moyenne annuelle.</w:t>
      </w:r>
    </w:p>
    <w:p w14:paraId="43F8337D" w14:textId="77777777" w:rsidR="00AC3F46" w:rsidRPr="00A317B4" w:rsidRDefault="00AC3F46">
      <w:pPr>
        <w:rPr>
          <w:lang w:val="fr-CH"/>
        </w:rPr>
        <w:sectPr w:rsidR="00AC3F46" w:rsidRPr="00A317B4">
          <w:pgSz w:w="11904" w:h="16834"/>
          <w:pgMar w:top="1680" w:right="1243" w:bottom="1518" w:left="1661" w:header="720" w:footer="720" w:gutter="0"/>
          <w:cols w:space="720"/>
        </w:sectPr>
      </w:pPr>
    </w:p>
    <w:p w14:paraId="23DC0C11" w14:textId="77777777" w:rsidR="00AC3F46" w:rsidRDefault="00A317B4">
      <w:pPr>
        <w:spacing w:line="250"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lastRenderedPageBreak/>
        <w:t>Lorsque l'assemblée générale a renoncé au contrôle restreint, cette renonciation est également valable les années qui suivent. Chaque actionnaire a toutefois le droit d'exiger un contrôle restreint au plus tard dix jours avant l'assemblée générale. Celle-ci doit alors élire l'organe de révision.</w:t>
      </w:r>
    </w:p>
    <w:p w14:paraId="4BC7B0DB" w14:textId="77777777" w:rsidR="00AC3F46" w:rsidRDefault="00A317B4">
      <w:pPr>
        <w:spacing w:before="264" w:line="248" w:lineRule="exact"/>
        <w:ind w:left="144" w:right="72"/>
        <w:textAlignment w:val="baseline"/>
        <w:rPr>
          <w:rFonts w:ascii="Arial" w:eastAsia="Arial" w:hAnsi="Arial"/>
          <w:b/>
          <w:color w:val="000000"/>
          <w:spacing w:val="4"/>
          <w:sz w:val="21"/>
          <w:u w:val="single"/>
          <w:lang w:val="fr-FR"/>
        </w:rPr>
      </w:pPr>
      <w:r>
        <w:rPr>
          <w:rFonts w:ascii="Arial" w:eastAsia="Arial" w:hAnsi="Arial"/>
          <w:b/>
          <w:color w:val="000000"/>
          <w:spacing w:val="4"/>
          <w:sz w:val="21"/>
          <w:u w:val="single"/>
          <w:lang w:val="fr-FR"/>
        </w:rPr>
        <w:t>Article 31 Exigences relatives à l'organe de révision</w:t>
      </w:r>
    </w:p>
    <w:p w14:paraId="46D8A2BE" w14:textId="77777777" w:rsidR="00AC3F46" w:rsidRDefault="00A317B4">
      <w:pPr>
        <w:spacing w:before="250" w:line="251"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Sont éligibles comme organe de révision une ou plusieurs personnes physiques ou morales ainsi que les sociétés de personnes.</w:t>
      </w:r>
    </w:p>
    <w:p w14:paraId="7FE81D0D" w14:textId="77777777" w:rsidR="00AC3F46" w:rsidRDefault="00A317B4">
      <w:pPr>
        <w:spacing w:before="253" w:line="252"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L'organe de révision doit avoir en Suisse son domicile, son siège ou une succursale inscrite au Registre du Commerce. Lorsque la Société a plusieurs organes de révision, l'un au moins doit satisfaire à cette exigence.</w:t>
      </w:r>
    </w:p>
    <w:p w14:paraId="06AF6740" w14:textId="77777777" w:rsidR="00AC3F46" w:rsidRPr="002F3B26" w:rsidRDefault="00A317B4">
      <w:pPr>
        <w:spacing w:before="258" w:line="251" w:lineRule="exact"/>
        <w:ind w:left="144"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Il doit être indépendant au sens des art. 728 et 729 CO. Il doit former son appréciation en toute objectivité. Son indépendance ne doit être restreinte ni dans les faits, ni en apparence.</w:t>
      </w:r>
    </w:p>
    <w:p w14:paraId="1218A88B" w14:textId="77777777" w:rsidR="00AC3F46" w:rsidRPr="002F3B26" w:rsidRDefault="00A317B4">
      <w:pPr>
        <w:spacing w:before="258" w:line="250" w:lineRule="exact"/>
        <w:ind w:left="144"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Lorsque la Société est tenue de soumettre ses comptes annuels au contrôle ordinaire d'un organe de révision, soit qu'elle entre dans une de ces catégories :</w:t>
      </w:r>
    </w:p>
    <w:p w14:paraId="57068901" w14:textId="77777777" w:rsidR="00AC3F46" w:rsidRPr="002F3B26" w:rsidRDefault="00A317B4">
      <w:pPr>
        <w:numPr>
          <w:ilvl w:val="0"/>
          <w:numId w:val="9"/>
        </w:numPr>
        <w:tabs>
          <w:tab w:val="clear" w:pos="648"/>
          <w:tab w:val="left" w:pos="1152"/>
        </w:tabs>
        <w:spacing w:before="11" w:line="243" w:lineRule="exact"/>
        <w:ind w:left="1152" w:right="72" w:hanging="648"/>
        <w:textAlignment w:val="baseline"/>
        <w:rPr>
          <w:rFonts w:ascii="Arial" w:eastAsia="Arial" w:hAnsi="Arial"/>
          <w:color w:val="000000"/>
          <w:spacing w:val="4"/>
          <w:sz w:val="21"/>
          <w:lang w:val="fr-FR"/>
        </w:rPr>
      </w:pPr>
      <w:proofErr w:type="gramStart"/>
      <w:r w:rsidRPr="002F3B26">
        <w:rPr>
          <w:rFonts w:ascii="Arial" w:eastAsia="Arial" w:hAnsi="Arial"/>
          <w:color w:val="000000"/>
          <w:spacing w:val="4"/>
          <w:sz w:val="21"/>
          <w:lang w:val="fr-FR"/>
        </w:rPr>
        <w:t>les</w:t>
      </w:r>
      <w:proofErr w:type="gramEnd"/>
      <w:r w:rsidRPr="002F3B26">
        <w:rPr>
          <w:rFonts w:ascii="Arial" w:eastAsia="Arial" w:hAnsi="Arial"/>
          <w:color w:val="000000"/>
          <w:spacing w:val="4"/>
          <w:sz w:val="21"/>
          <w:lang w:val="fr-FR"/>
        </w:rPr>
        <w:t xml:space="preserve"> sociétés ouvertes au public au sens de l'art. 727 al. 1 ch. 1 CO ;</w:t>
      </w:r>
    </w:p>
    <w:p w14:paraId="30C2C128" w14:textId="77777777" w:rsidR="00AC3F46" w:rsidRDefault="00A317B4">
      <w:pPr>
        <w:numPr>
          <w:ilvl w:val="0"/>
          <w:numId w:val="9"/>
        </w:numPr>
        <w:tabs>
          <w:tab w:val="clear" w:pos="648"/>
          <w:tab w:val="left" w:pos="1152"/>
        </w:tabs>
        <w:spacing w:line="251" w:lineRule="exact"/>
        <w:ind w:left="1152" w:right="72" w:hanging="648"/>
        <w:jc w:val="both"/>
        <w:textAlignment w:val="baseline"/>
        <w:rPr>
          <w:rFonts w:ascii="Arial" w:eastAsia="Arial" w:hAnsi="Arial"/>
          <w:color w:val="000000"/>
          <w:sz w:val="21"/>
          <w:lang w:val="fr-FR"/>
        </w:rPr>
      </w:pPr>
      <w:proofErr w:type="gramStart"/>
      <w:r w:rsidRPr="002F3B26">
        <w:rPr>
          <w:rFonts w:ascii="Arial" w:eastAsia="Arial" w:hAnsi="Arial"/>
          <w:color w:val="000000"/>
          <w:sz w:val="21"/>
          <w:lang w:val="fr-FR"/>
        </w:rPr>
        <w:t>les</w:t>
      </w:r>
      <w:proofErr w:type="gramEnd"/>
      <w:r w:rsidRPr="002F3B26">
        <w:rPr>
          <w:rFonts w:ascii="Arial" w:eastAsia="Arial" w:hAnsi="Arial"/>
          <w:color w:val="000000"/>
          <w:sz w:val="21"/>
          <w:lang w:val="fr-FR"/>
        </w:rPr>
        <w:t xml:space="preserve"> sociétés qui, au cours de deux exercices successifs, dépassent deux des valeurs</w:t>
      </w:r>
      <w:r>
        <w:rPr>
          <w:rFonts w:ascii="Arial" w:eastAsia="Arial" w:hAnsi="Arial"/>
          <w:color w:val="000000"/>
          <w:sz w:val="21"/>
          <w:lang w:val="fr-FR"/>
        </w:rPr>
        <w:t xml:space="preserve"> suivantes : a) total du bilan : 20 millions de francs ; b) chiffre d'affaires : 40 millions de francs ; c) effectif : 250 emplois à plein temps en moyenne annuelle (art. 727 al. 1 ch. 2 CO) ;</w:t>
      </w:r>
    </w:p>
    <w:p w14:paraId="3A78F48C" w14:textId="77777777" w:rsidR="00AC3F46" w:rsidRDefault="00A317B4">
      <w:pPr>
        <w:numPr>
          <w:ilvl w:val="0"/>
          <w:numId w:val="9"/>
        </w:numPr>
        <w:tabs>
          <w:tab w:val="clear" w:pos="648"/>
          <w:tab w:val="left" w:pos="1152"/>
        </w:tabs>
        <w:spacing w:before="2" w:line="253" w:lineRule="exact"/>
        <w:ind w:left="1152" w:right="72" w:hanging="648"/>
        <w:jc w:val="both"/>
        <w:textAlignment w:val="baseline"/>
        <w:rPr>
          <w:rFonts w:ascii="Arial" w:eastAsia="Arial" w:hAnsi="Arial"/>
          <w:color w:val="000000"/>
          <w:sz w:val="21"/>
          <w:lang w:val="fr-FR"/>
        </w:rPr>
      </w:pPr>
      <w:proofErr w:type="gramStart"/>
      <w:r>
        <w:rPr>
          <w:rFonts w:ascii="Arial" w:eastAsia="Arial" w:hAnsi="Arial"/>
          <w:color w:val="000000"/>
          <w:sz w:val="21"/>
          <w:lang w:val="fr-FR"/>
        </w:rPr>
        <w:t>les</w:t>
      </w:r>
      <w:proofErr w:type="gramEnd"/>
      <w:r>
        <w:rPr>
          <w:rFonts w:ascii="Arial" w:eastAsia="Arial" w:hAnsi="Arial"/>
          <w:color w:val="000000"/>
          <w:sz w:val="21"/>
          <w:lang w:val="fr-FR"/>
        </w:rPr>
        <w:t xml:space="preserve"> sociétés qui ont l'obligation d'établir des comptes de groupe (art. 727 al. 1 ch. 3 CO) ;</w:t>
      </w:r>
    </w:p>
    <w:p w14:paraId="4D4A709B" w14:textId="77777777" w:rsidR="00AC3F46" w:rsidRDefault="00A317B4">
      <w:pPr>
        <w:numPr>
          <w:ilvl w:val="0"/>
          <w:numId w:val="9"/>
        </w:numPr>
        <w:tabs>
          <w:tab w:val="clear" w:pos="648"/>
          <w:tab w:val="left" w:pos="1152"/>
        </w:tabs>
        <w:spacing w:line="252" w:lineRule="exact"/>
        <w:ind w:left="1152" w:right="72" w:hanging="648"/>
        <w:textAlignment w:val="baseline"/>
        <w:rPr>
          <w:rFonts w:ascii="Arial" w:eastAsia="Arial" w:hAnsi="Arial"/>
          <w:color w:val="000000"/>
          <w:spacing w:val="4"/>
          <w:sz w:val="21"/>
          <w:lang w:val="fr-FR"/>
        </w:rPr>
      </w:pPr>
      <w:proofErr w:type="gramStart"/>
      <w:r>
        <w:rPr>
          <w:rFonts w:ascii="Arial" w:eastAsia="Arial" w:hAnsi="Arial"/>
          <w:color w:val="000000"/>
          <w:spacing w:val="4"/>
          <w:sz w:val="21"/>
          <w:lang w:val="fr-FR"/>
        </w:rPr>
        <w:t>les</w:t>
      </w:r>
      <w:proofErr w:type="gramEnd"/>
      <w:r>
        <w:rPr>
          <w:rFonts w:ascii="Arial" w:eastAsia="Arial" w:hAnsi="Arial"/>
          <w:color w:val="000000"/>
          <w:spacing w:val="4"/>
          <w:sz w:val="21"/>
          <w:lang w:val="fr-FR"/>
        </w:rPr>
        <w:t xml:space="preserve"> sociétés dont les statuts le prévoient, ou dont l'assemblée générale l'a décidé ;</w:t>
      </w:r>
    </w:p>
    <w:p w14:paraId="3BCECAAB" w14:textId="77777777" w:rsidR="00AC3F46" w:rsidRDefault="00A317B4">
      <w:pPr>
        <w:numPr>
          <w:ilvl w:val="0"/>
          <w:numId w:val="9"/>
        </w:numPr>
        <w:tabs>
          <w:tab w:val="clear" w:pos="648"/>
          <w:tab w:val="left" w:pos="1152"/>
        </w:tabs>
        <w:spacing w:before="1" w:line="252" w:lineRule="exact"/>
        <w:ind w:left="1152" w:right="72" w:hanging="648"/>
        <w:textAlignment w:val="baseline"/>
        <w:rPr>
          <w:rFonts w:ascii="Arial" w:eastAsia="Arial" w:hAnsi="Arial"/>
          <w:color w:val="000000"/>
          <w:sz w:val="21"/>
          <w:lang w:val="fr-FR"/>
        </w:rPr>
      </w:pPr>
      <w:proofErr w:type="gramStart"/>
      <w:r>
        <w:rPr>
          <w:rFonts w:ascii="Arial" w:eastAsia="Arial" w:hAnsi="Arial"/>
          <w:color w:val="000000"/>
          <w:sz w:val="21"/>
          <w:lang w:val="fr-FR"/>
        </w:rPr>
        <w:t>lorsque</w:t>
      </w:r>
      <w:proofErr w:type="gramEnd"/>
      <w:r>
        <w:rPr>
          <w:rFonts w:ascii="Arial" w:eastAsia="Arial" w:hAnsi="Arial"/>
          <w:color w:val="000000"/>
          <w:sz w:val="21"/>
          <w:lang w:val="fr-FR"/>
        </w:rPr>
        <w:t xml:space="preserve"> les actionnaires représentant au moins 10% du capital-actions I 'exigent (art. 727 al. 2 CO),</w:t>
      </w:r>
    </w:p>
    <w:p w14:paraId="0741CC3B" w14:textId="77777777" w:rsidR="00AC3F46" w:rsidRDefault="00A317B4">
      <w:pPr>
        <w:spacing w:before="4" w:line="250" w:lineRule="exact"/>
        <w:ind w:left="144" w:right="72"/>
        <w:jc w:val="both"/>
        <w:textAlignment w:val="baseline"/>
        <w:rPr>
          <w:rFonts w:ascii="Arial" w:eastAsia="Arial" w:hAnsi="Arial"/>
          <w:color w:val="000000"/>
          <w:sz w:val="21"/>
          <w:lang w:val="fr-FR"/>
        </w:rPr>
      </w:pPr>
      <w:proofErr w:type="gramStart"/>
      <w:r>
        <w:rPr>
          <w:rFonts w:ascii="Arial" w:eastAsia="Arial" w:hAnsi="Arial"/>
          <w:color w:val="000000"/>
          <w:sz w:val="21"/>
          <w:lang w:val="fr-FR"/>
        </w:rPr>
        <w:t>l'assemblée</w:t>
      </w:r>
      <w:proofErr w:type="gramEnd"/>
      <w:r>
        <w:rPr>
          <w:rFonts w:ascii="Arial" w:eastAsia="Arial" w:hAnsi="Arial"/>
          <w:color w:val="000000"/>
          <w:sz w:val="21"/>
          <w:lang w:val="fr-FR"/>
        </w:rPr>
        <w:t xml:space="preserve"> générale élit un expert-réviseur agréé au sens de la loi fédérale sur la surveillance des réviseurs du 16 décembre 2005 comme organe de révision.</w:t>
      </w:r>
    </w:p>
    <w:p w14:paraId="02449934" w14:textId="77777777" w:rsidR="00AC3F46" w:rsidRPr="002F3B26" w:rsidRDefault="00A317B4">
      <w:pPr>
        <w:spacing w:before="256" w:line="253" w:lineRule="exact"/>
        <w:ind w:left="144" w:right="72"/>
        <w:jc w:val="both"/>
        <w:textAlignment w:val="baseline"/>
        <w:rPr>
          <w:rFonts w:ascii="Arial" w:eastAsia="Arial" w:hAnsi="Arial"/>
          <w:color w:val="000000"/>
          <w:sz w:val="21"/>
          <w:lang w:val="fr-FR"/>
        </w:rPr>
      </w:pPr>
      <w:r>
        <w:rPr>
          <w:rFonts w:ascii="Arial" w:eastAsia="Arial" w:hAnsi="Arial"/>
          <w:color w:val="000000"/>
          <w:sz w:val="21"/>
          <w:lang w:val="fr-FR"/>
        </w:rPr>
        <w:t xml:space="preserve">Lorsque </w:t>
      </w:r>
      <w:r w:rsidRPr="002F3B26">
        <w:rPr>
          <w:rFonts w:ascii="Arial" w:eastAsia="Arial" w:hAnsi="Arial"/>
          <w:color w:val="000000"/>
          <w:sz w:val="21"/>
          <w:lang w:val="fr-FR"/>
        </w:rPr>
        <w:t>la Société est tenue de soumettre ses comptes annuels au contrôle restreint d'un organe de révision, l'assemblée générale élit un réviseur agréé au sens de la loi fédérale sur la surveillance des réviseurs du 16 décembre 2005 comme organe de révision. La renonciation à l'élection d'un organe de révision demeure réservée.</w:t>
      </w:r>
    </w:p>
    <w:p w14:paraId="1CB601FC" w14:textId="77777777" w:rsidR="00AC3F46" w:rsidRPr="002F3B26" w:rsidRDefault="00A317B4">
      <w:pPr>
        <w:spacing w:before="252" w:line="253" w:lineRule="exact"/>
        <w:ind w:left="144" w:right="72"/>
        <w:jc w:val="both"/>
        <w:textAlignment w:val="baseline"/>
        <w:rPr>
          <w:rFonts w:ascii="Arial" w:eastAsia="Arial" w:hAnsi="Arial"/>
          <w:color w:val="000000"/>
          <w:spacing w:val="4"/>
          <w:sz w:val="21"/>
          <w:lang w:val="fr-FR"/>
        </w:rPr>
      </w:pPr>
      <w:r w:rsidRPr="002F3B26">
        <w:rPr>
          <w:rFonts w:ascii="Arial" w:eastAsia="Arial" w:hAnsi="Arial"/>
          <w:color w:val="000000"/>
          <w:spacing w:val="4"/>
          <w:sz w:val="21"/>
          <w:lang w:val="fr-FR"/>
        </w:rPr>
        <w:t>L'organe de révision est élu pour une durée d'un exercice comptable. Son mandat prend fin avec l'approbation des derniers comptes annuels. Il peut être reconduit dans ses fonctions.</w:t>
      </w:r>
    </w:p>
    <w:p w14:paraId="0D76ECD4" w14:textId="77777777" w:rsidR="00AC3F46" w:rsidRPr="002F3B26" w:rsidRDefault="00A317B4">
      <w:pPr>
        <w:spacing w:before="257" w:line="252" w:lineRule="exact"/>
        <w:ind w:left="144"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En matière de contrôle ordinaire, la personne qui dirige la révision peut exercer ce mandat pendant sept ans au plus. Elle ne peut reprendre le même mandat qu'après une interruption de trois ans.</w:t>
      </w:r>
    </w:p>
    <w:p w14:paraId="2668480D" w14:textId="77777777" w:rsidR="00AC3F46" w:rsidRDefault="00A317B4">
      <w:pPr>
        <w:spacing w:before="257" w:line="252" w:lineRule="exact"/>
        <w:ind w:left="144" w:right="72"/>
        <w:jc w:val="both"/>
        <w:textAlignment w:val="baseline"/>
        <w:rPr>
          <w:rFonts w:ascii="Arial" w:eastAsia="Arial" w:hAnsi="Arial"/>
          <w:color w:val="000000"/>
          <w:spacing w:val="3"/>
          <w:sz w:val="21"/>
          <w:lang w:val="fr-FR"/>
        </w:rPr>
      </w:pPr>
      <w:r w:rsidRPr="002F3B26">
        <w:rPr>
          <w:rFonts w:ascii="Arial" w:eastAsia="Arial" w:hAnsi="Arial"/>
          <w:color w:val="000000"/>
          <w:spacing w:val="3"/>
          <w:sz w:val="21"/>
          <w:lang w:val="fr-FR"/>
        </w:rPr>
        <w:t>L'assemblée générale peut, en tout temps, révoquer l'organe de révision avec effet</w:t>
      </w:r>
      <w:r>
        <w:rPr>
          <w:rFonts w:ascii="Arial" w:eastAsia="Arial" w:hAnsi="Arial"/>
          <w:color w:val="000000"/>
          <w:spacing w:val="3"/>
          <w:sz w:val="21"/>
          <w:lang w:val="fr-FR"/>
        </w:rPr>
        <w:t xml:space="preserve"> immédiat.</w:t>
      </w:r>
    </w:p>
    <w:p w14:paraId="09A0D5B2" w14:textId="77777777" w:rsidR="00AC3F46" w:rsidRDefault="00A317B4">
      <w:pPr>
        <w:spacing w:before="771" w:line="248" w:lineRule="exact"/>
        <w:ind w:left="144" w:right="72"/>
        <w:textAlignment w:val="baseline"/>
        <w:rPr>
          <w:rFonts w:ascii="Arial" w:eastAsia="Arial" w:hAnsi="Arial"/>
          <w:b/>
          <w:color w:val="000000"/>
          <w:sz w:val="21"/>
          <w:u w:val="single"/>
          <w:lang w:val="fr-FR"/>
        </w:rPr>
      </w:pPr>
      <w:r>
        <w:rPr>
          <w:rFonts w:ascii="Arial" w:eastAsia="Arial" w:hAnsi="Arial"/>
          <w:b/>
          <w:color w:val="000000"/>
          <w:sz w:val="21"/>
          <w:u w:val="single"/>
          <w:lang w:val="fr-FR"/>
        </w:rPr>
        <w:t>Article 32 Tâches</w:t>
      </w:r>
    </w:p>
    <w:p w14:paraId="7A32BF43" w14:textId="77777777" w:rsidR="00AC3F46" w:rsidRDefault="00A317B4">
      <w:pPr>
        <w:spacing w:before="257" w:line="243" w:lineRule="exact"/>
        <w:ind w:left="144" w:right="72"/>
        <w:textAlignment w:val="baseline"/>
        <w:rPr>
          <w:rFonts w:ascii="Arial" w:eastAsia="Arial" w:hAnsi="Arial"/>
          <w:color w:val="000000"/>
          <w:spacing w:val="3"/>
          <w:sz w:val="21"/>
          <w:lang w:val="fr-FR"/>
        </w:rPr>
      </w:pPr>
      <w:r>
        <w:rPr>
          <w:rFonts w:ascii="Arial" w:eastAsia="Arial" w:hAnsi="Arial"/>
          <w:color w:val="000000"/>
          <w:spacing w:val="3"/>
          <w:sz w:val="21"/>
          <w:lang w:val="fr-FR"/>
        </w:rPr>
        <w:t xml:space="preserve">L'organe de révision doit se conformer aux art. 728 </w:t>
      </w:r>
      <w:proofErr w:type="spellStart"/>
      <w:r>
        <w:rPr>
          <w:rFonts w:ascii="Arial" w:eastAsia="Arial" w:hAnsi="Arial"/>
          <w:color w:val="000000"/>
          <w:spacing w:val="3"/>
          <w:sz w:val="21"/>
          <w:lang w:val="fr-FR"/>
        </w:rPr>
        <w:t>ss</w:t>
      </w:r>
      <w:proofErr w:type="spellEnd"/>
      <w:r>
        <w:rPr>
          <w:rFonts w:ascii="Arial" w:eastAsia="Arial" w:hAnsi="Arial"/>
          <w:color w:val="000000"/>
          <w:spacing w:val="3"/>
          <w:sz w:val="21"/>
          <w:lang w:val="fr-FR"/>
        </w:rPr>
        <w:t xml:space="preserve"> CO.</w:t>
      </w:r>
    </w:p>
    <w:p w14:paraId="07E076FD" w14:textId="77777777" w:rsidR="00AC3F46" w:rsidRPr="00A317B4" w:rsidRDefault="00AC3F46">
      <w:pPr>
        <w:rPr>
          <w:lang w:val="fr-CH"/>
        </w:rPr>
        <w:sectPr w:rsidR="00AC3F46" w:rsidRPr="00A317B4">
          <w:pgSz w:w="11904" w:h="16834"/>
          <w:pgMar w:top="1420" w:right="1231" w:bottom="1358" w:left="1673" w:header="720" w:footer="720" w:gutter="0"/>
          <w:cols w:space="720"/>
        </w:sectPr>
      </w:pPr>
    </w:p>
    <w:p w14:paraId="49416EF3" w14:textId="77777777" w:rsidR="00AC3F46" w:rsidRPr="002F3B26" w:rsidRDefault="00A317B4">
      <w:pPr>
        <w:spacing w:before="4" w:line="251" w:lineRule="exact"/>
        <w:ind w:left="72" w:right="72"/>
        <w:jc w:val="both"/>
        <w:textAlignment w:val="baseline"/>
        <w:rPr>
          <w:rFonts w:ascii="Arial" w:eastAsia="Arial" w:hAnsi="Arial"/>
          <w:color w:val="000000"/>
          <w:sz w:val="21"/>
          <w:lang w:val="fr-FR"/>
        </w:rPr>
      </w:pPr>
      <w:r w:rsidRPr="002F3B26">
        <w:rPr>
          <w:rFonts w:ascii="Arial" w:eastAsia="Arial" w:hAnsi="Arial"/>
          <w:color w:val="000000"/>
          <w:sz w:val="21"/>
          <w:lang w:val="fr-FR"/>
        </w:rPr>
        <w:lastRenderedPageBreak/>
        <w:t>Le rapport de révision doit être disponible avant que l'assemblée générale approuve les comptes annuels et les comptes de groupe et se prononce sur l'emploi du bénéfice.</w:t>
      </w:r>
    </w:p>
    <w:p w14:paraId="6E4A2C1A" w14:textId="77777777" w:rsidR="00AC3F46" w:rsidRPr="002F3B26" w:rsidRDefault="00A317B4">
      <w:pPr>
        <w:spacing w:before="253" w:line="252" w:lineRule="exact"/>
        <w:ind w:left="72" w:right="72"/>
        <w:jc w:val="both"/>
        <w:textAlignment w:val="baseline"/>
        <w:rPr>
          <w:rFonts w:ascii="Arial" w:eastAsia="Arial" w:hAnsi="Arial"/>
          <w:color w:val="000000"/>
          <w:spacing w:val="-3"/>
          <w:sz w:val="21"/>
          <w:lang w:val="fr-FR"/>
        </w:rPr>
      </w:pPr>
      <w:r w:rsidRPr="002F3B26">
        <w:rPr>
          <w:rFonts w:ascii="Arial" w:eastAsia="Arial" w:hAnsi="Arial"/>
          <w:color w:val="000000"/>
          <w:spacing w:val="-3"/>
          <w:sz w:val="21"/>
          <w:lang w:val="fr-FR"/>
        </w:rPr>
        <w:t xml:space="preserve">En cas de contrôle ordinaire, l'organe de révision doit être présent à l'assemblée générale ordinaire, </w:t>
      </w:r>
      <w:proofErr w:type="spellStart"/>
      <w:r w:rsidRPr="002F3B26">
        <w:rPr>
          <w:rFonts w:ascii="Arial" w:eastAsia="Arial" w:hAnsi="Arial"/>
          <w:color w:val="000000"/>
          <w:spacing w:val="-3"/>
          <w:sz w:val="21"/>
          <w:lang w:val="fr-FR"/>
        </w:rPr>
        <w:t>a</w:t>
      </w:r>
      <w:proofErr w:type="spellEnd"/>
      <w:r w:rsidRPr="002F3B26">
        <w:rPr>
          <w:rFonts w:ascii="Arial" w:eastAsia="Arial" w:hAnsi="Arial"/>
          <w:color w:val="000000"/>
          <w:spacing w:val="-3"/>
          <w:sz w:val="21"/>
          <w:lang w:val="fr-FR"/>
        </w:rPr>
        <w:t xml:space="preserve"> moins que celle-ci ne l'en dispense par une décision prise à l'unanimité.</w:t>
      </w:r>
    </w:p>
    <w:p w14:paraId="2E8ADAC1" w14:textId="77777777" w:rsidR="00AC3F46" w:rsidRDefault="00A317B4">
      <w:pPr>
        <w:spacing w:before="652" w:line="306" w:lineRule="exact"/>
        <w:ind w:left="72" w:right="72"/>
        <w:textAlignment w:val="baseline"/>
        <w:rPr>
          <w:rFonts w:ascii="Arial" w:eastAsia="Arial" w:hAnsi="Arial"/>
          <w:b/>
          <w:color w:val="000000"/>
          <w:sz w:val="28"/>
          <w:lang w:val="fr-FR"/>
        </w:rPr>
      </w:pPr>
      <w:r>
        <w:rPr>
          <w:rFonts w:ascii="Arial" w:eastAsia="Arial" w:hAnsi="Arial"/>
          <w:b/>
          <w:color w:val="000000"/>
          <w:sz w:val="28"/>
          <w:lang w:val="fr-FR"/>
        </w:rPr>
        <w:t>Titre VI : Comptes annuels, dividende</w:t>
      </w:r>
    </w:p>
    <w:p w14:paraId="1FF6FAF4" w14:textId="77777777" w:rsidR="00AC3F46" w:rsidRDefault="00A317B4">
      <w:pPr>
        <w:spacing w:before="336" w:line="248" w:lineRule="exact"/>
        <w:ind w:left="72" w:right="72"/>
        <w:textAlignment w:val="baseline"/>
        <w:rPr>
          <w:rFonts w:ascii="Arial" w:eastAsia="Arial" w:hAnsi="Arial"/>
          <w:b/>
          <w:color w:val="000000"/>
          <w:spacing w:val="5"/>
          <w:sz w:val="21"/>
          <w:u w:val="single"/>
          <w:lang w:val="fr-FR"/>
        </w:rPr>
      </w:pPr>
      <w:r>
        <w:rPr>
          <w:rFonts w:ascii="Arial" w:eastAsia="Arial" w:hAnsi="Arial"/>
          <w:b/>
          <w:color w:val="000000"/>
          <w:spacing w:val="5"/>
          <w:sz w:val="21"/>
          <w:u w:val="single"/>
          <w:lang w:val="fr-FR"/>
        </w:rPr>
        <w:t>Article 33 Exercice comptable</w:t>
      </w:r>
    </w:p>
    <w:p w14:paraId="61061823" w14:textId="77777777" w:rsidR="00AC3F46" w:rsidRPr="002F3B26" w:rsidRDefault="00A317B4">
      <w:pPr>
        <w:spacing w:before="245" w:line="256" w:lineRule="exact"/>
        <w:ind w:left="72"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L'exercice comptable commence le 1</w:t>
      </w:r>
      <w:r w:rsidRPr="002F3B26">
        <w:rPr>
          <w:rFonts w:ascii="Arial" w:eastAsia="Arial" w:hAnsi="Arial"/>
          <w:color w:val="000000"/>
          <w:sz w:val="21"/>
          <w:vertAlign w:val="superscript"/>
          <w:lang w:val="fr-FR"/>
        </w:rPr>
        <w:t>er</w:t>
      </w:r>
      <w:r w:rsidRPr="002F3B26">
        <w:rPr>
          <w:rFonts w:ascii="Arial" w:eastAsia="Arial" w:hAnsi="Arial"/>
          <w:color w:val="000000"/>
          <w:sz w:val="21"/>
          <w:lang w:val="fr-FR"/>
        </w:rPr>
        <w:t xml:space="preserve"> janvier et se termine le 31 décembre de chaque année.</w:t>
      </w:r>
    </w:p>
    <w:p w14:paraId="41D8EB14" w14:textId="77777777" w:rsidR="00AC3F46" w:rsidRDefault="00A317B4">
      <w:pPr>
        <w:spacing w:before="261" w:line="248" w:lineRule="exact"/>
        <w:ind w:left="72" w:right="72"/>
        <w:textAlignment w:val="baseline"/>
        <w:rPr>
          <w:rFonts w:ascii="Arial" w:eastAsia="Arial" w:hAnsi="Arial"/>
          <w:b/>
          <w:color w:val="000000"/>
          <w:spacing w:val="5"/>
          <w:sz w:val="21"/>
          <w:u w:val="single"/>
          <w:lang w:val="fr-FR"/>
        </w:rPr>
      </w:pPr>
      <w:r>
        <w:rPr>
          <w:rFonts w:ascii="Arial" w:eastAsia="Arial" w:hAnsi="Arial"/>
          <w:b/>
          <w:color w:val="000000"/>
          <w:spacing w:val="5"/>
          <w:sz w:val="21"/>
          <w:u w:val="single"/>
          <w:lang w:val="fr-FR"/>
        </w:rPr>
        <w:t>Article 34 Comptes annuels</w:t>
      </w:r>
    </w:p>
    <w:p w14:paraId="39BF3B7A" w14:textId="77777777" w:rsidR="00AC3F46" w:rsidRPr="002F3B26" w:rsidRDefault="00A317B4">
      <w:pPr>
        <w:spacing w:before="242" w:line="256" w:lineRule="exact"/>
        <w:ind w:left="72"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Pour chaque exercice, le conseil d'administration établit un rapport de gestion qui se compose des comptes annuels et du rapport annuel.</w:t>
      </w:r>
    </w:p>
    <w:p w14:paraId="78598FA8" w14:textId="77777777" w:rsidR="00AC3F46" w:rsidRPr="002F3B26" w:rsidRDefault="00A317B4">
      <w:pPr>
        <w:spacing w:before="254" w:line="252" w:lineRule="exact"/>
        <w:ind w:left="72"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 xml:space="preserve">Les comptes annuels, qui se composent du compte de profits et pertes, du bilan et de l'annexe, sont établis conformément aux prescriptions du CO, à savoir notamment celles des art. 957 </w:t>
      </w:r>
      <w:proofErr w:type="spellStart"/>
      <w:r w:rsidRPr="002F3B26">
        <w:rPr>
          <w:rFonts w:ascii="Arial" w:eastAsia="Arial" w:hAnsi="Arial"/>
          <w:color w:val="000000"/>
          <w:sz w:val="21"/>
          <w:lang w:val="fr-FR"/>
        </w:rPr>
        <w:t>ss</w:t>
      </w:r>
      <w:proofErr w:type="spellEnd"/>
      <w:r w:rsidRPr="002F3B26">
        <w:rPr>
          <w:rFonts w:ascii="Arial" w:eastAsia="Arial" w:hAnsi="Arial"/>
          <w:color w:val="000000"/>
          <w:sz w:val="21"/>
          <w:lang w:val="fr-FR"/>
        </w:rPr>
        <w:t xml:space="preserve"> CO et conformément aux principes généralement admis dans le commerce et dans la profession.</w:t>
      </w:r>
    </w:p>
    <w:p w14:paraId="1EE92628" w14:textId="77777777" w:rsidR="00AC3F46" w:rsidRPr="002F3B26" w:rsidRDefault="00A317B4">
      <w:pPr>
        <w:spacing w:before="256" w:line="252" w:lineRule="exact"/>
        <w:ind w:left="72" w:right="72"/>
        <w:jc w:val="both"/>
        <w:textAlignment w:val="baseline"/>
        <w:rPr>
          <w:rFonts w:ascii="Arial" w:eastAsia="Arial" w:hAnsi="Arial"/>
          <w:color w:val="000000"/>
          <w:spacing w:val="-6"/>
          <w:sz w:val="21"/>
          <w:lang w:val="fr-FR"/>
        </w:rPr>
      </w:pPr>
      <w:r w:rsidRPr="002F3B26">
        <w:rPr>
          <w:rFonts w:ascii="Arial" w:eastAsia="Arial" w:hAnsi="Arial"/>
          <w:color w:val="000000"/>
          <w:spacing w:val="-6"/>
          <w:sz w:val="21"/>
          <w:lang w:val="fr-FR"/>
        </w:rPr>
        <w:t xml:space="preserve">Les comptes annuels sont dressés conformément aux principes régissant l'établissement régulier des comptes, de manière à donner un aperçu aussi sûr que possible du patrimoine et des résultats de la Société. Les dispositions des art. 957 </w:t>
      </w:r>
      <w:proofErr w:type="spellStart"/>
      <w:r w:rsidRPr="002F3B26">
        <w:rPr>
          <w:rFonts w:ascii="Arial" w:eastAsia="Arial" w:hAnsi="Arial"/>
          <w:color w:val="000000"/>
          <w:spacing w:val="-6"/>
          <w:sz w:val="21"/>
          <w:lang w:val="fr-FR"/>
        </w:rPr>
        <w:t>ss</w:t>
      </w:r>
      <w:proofErr w:type="spellEnd"/>
      <w:r w:rsidRPr="002F3B26">
        <w:rPr>
          <w:rFonts w:ascii="Arial" w:eastAsia="Arial" w:hAnsi="Arial"/>
          <w:color w:val="000000"/>
          <w:spacing w:val="-6"/>
          <w:sz w:val="21"/>
          <w:lang w:val="fr-FR"/>
        </w:rPr>
        <w:t xml:space="preserve"> CO sont applicables pour le surplus.</w:t>
      </w:r>
    </w:p>
    <w:p w14:paraId="71698566" w14:textId="77777777" w:rsidR="00AC3F46" w:rsidRPr="00E94D97" w:rsidRDefault="00A317B4">
      <w:pPr>
        <w:spacing w:before="264" w:line="248" w:lineRule="exact"/>
        <w:ind w:left="72" w:right="72"/>
        <w:textAlignment w:val="baseline"/>
        <w:rPr>
          <w:rFonts w:ascii="Arial" w:eastAsia="Arial" w:hAnsi="Arial"/>
          <w:b/>
          <w:bCs/>
          <w:color w:val="000000"/>
          <w:spacing w:val="5"/>
          <w:sz w:val="21"/>
          <w:u w:val="single"/>
          <w:lang w:val="fr-FR"/>
        </w:rPr>
      </w:pPr>
      <w:r w:rsidRPr="00E94D97">
        <w:rPr>
          <w:rFonts w:ascii="Arial" w:eastAsia="Arial" w:hAnsi="Arial"/>
          <w:b/>
          <w:bCs/>
          <w:color w:val="000000"/>
          <w:spacing w:val="5"/>
          <w:sz w:val="21"/>
          <w:u w:val="single"/>
          <w:lang w:val="fr-FR"/>
        </w:rPr>
        <w:t>Article 35 Réserves</w:t>
      </w:r>
    </w:p>
    <w:p w14:paraId="782F9515" w14:textId="77777777" w:rsidR="00AC3F46" w:rsidRPr="002F3B26" w:rsidRDefault="00A317B4">
      <w:pPr>
        <w:spacing w:before="245" w:line="254" w:lineRule="exact"/>
        <w:ind w:left="72" w:right="72"/>
        <w:jc w:val="both"/>
        <w:textAlignment w:val="baseline"/>
        <w:rPr>
          <w:rFonts w:ascii="Arial" w:eastAsia="Arial" w:hAnsi="Arial"/>
          <w:color w:val="000000"/>
          <w:spacing w:val="-4"/>
          <w:sz w:val="21"/>
          <w:lang w:val="fr-FR"/>
        </w:rPr>
      </w:pPr>
      <w:r w:rsidRPr="002F3B26">
        <w:rPr>
          <w:rFonts w:ascii="Arial" w:eastAsia="Arial" w:hAnsi="Arial"/>
          <w:color w:val="000000"/>
          <w:spacing w:val="-4"/>
          <w:sz w:val="21"/>
          <w:lang w:val="fr-FR"/>
        </w:rPr>
        <w:t>Il est prélevé une somme égale au cinq pour cent du bénéfice de l'exercice pour constituer la réserve générale jusqu'à ce que celle-ci atteigne vingt pour cent du capital-actions libéré.</w:t>
      </w:r>
    </w:p>
    <w:p w14:paraId="547750B9" w14:textId="77777777" w:rsidR="00AC3F46" w:rsidRPr="002F3B26" w:rsidRDefault="00A317B4">
      <w:pPr>
        <w:spacing w:before="260" w:line="250" w:lineRule="exact"/>
        <w:ind w:left="72"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Le solde du bénéfice de l'exercice est réparti conformément aux décisions de l'assemblée générale, sur préavis du conseil d'Administration.</w:t>
      </w:r>
    </w:p>
    <w:p w14:paraId="71B785A9" w14:textId="77777777" w:rsidR="002F3B26" w:rsidRPr="002F3B26" w:rsidRDefault="00A317B4">
      <w:pPr>
        <w:spacing w:before="1" w:line="508" w:lineRule="exact"/>
        <w:ind w:left="72" w:right="1296"/>
        <w:textAlignment w:val="baseline"/>
        <w:rPr>
          <w:rFonts w:ascii="Arial" w:eastAsia="Arial" w:hAnsi="Arial"/>
          <w:color w:val="000000"/>
          <w:sz w:val="21"/>
          <w:lang w:val="fr-FR"/>
        </w:rPr>
      </w:pPr>
      <w:r w:rsidRPr="002F3B26">
        <w:rPr>
          <w:rFonts w:ascii="Arial" w:eastAsia="Arial" w:hAnsi="Arial"/>
          <w:color w:val="000000"/>
          <w:sz w:val="21"/>
          <w:lang w:val="fr-FR"/>
        </w:rPr>
        <w:t xml:space="preserve">Les dispositions impératives de la loi sur les réserves doivent être respectées. </w:t>
      </w:r>
    </w:p>
    <w:p w14:paraId="00609A0F" w14:textId="47A7215B" w:rsidR="00AC3F46" w:rsidRDefault="00A317B4">
      <w:pPr>
        <w:spacing w:before="1" w:line="508" w:lineRule="exact"/>
        <w:ind w:left="72" w:right="1296"/>
        <w:textAlignment w:val="baseline"/>
        <w:rPr>
          <w:rFonts w:ascii="Arial" w:eastAsia="Arial" w:hAnsi="Arial"/>
          <w:b/>
          <w:color w:val="000000"/>
          <w:sz w:val="21"/>
          <w:lang w:val="fr-FR"/>
        </w:rPr>
      </w:pPr>
      <w:r>
        <w:rPr>
          <w:rFonts w:ascii="Arial" w:eastAsia="Arial" w:hAnsi="Arial"/>
          <w:b/>
          <w:color w:val="000000"/>
          <w:sz w:val="21"/>
          <w:u w:val="single"/>
          <w:lang w:val="fr-FR"/>
        </w:rPr>
        <w:t>Article 36 Répartition des bénéfices et dividendes</w:t>
      </w:r>
    </w:p>
    <w:p w14:paraId="1502E48E" w14:textId="77777777" w:rsidR="00AC3F46" w:rsidRPr="002F3B26" w:rsidRDefault="00A317B4">
      <w:pPr>
        <w:spacing w:before="249" w:line="253" w:lineRule="exact"/>
        <w:ind w:left="72"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 xml:space="preserve">L'assemblée générale détermine l'emploi du bénéfice résultant du bilan, sous réserve des prescriptions légales concernant la répartition du bénéfice et en particulier des art. 671 </w:t>
      </w:r>
      <w:proofErr w:type="spellStart"/>
      <w:r w:rsidRPr="002F3B26">
        <w:rPr>
          <w:rFonts w:ascii="Arial" w:eastAsia="Arial" w:hAnsi="Arial"/>
          <w:color w:val="000000"/>
          <w:sz w:val="21"/>
          <w:lang w:val="fr-FR"/>
        </w:rPr>
        <w:t>ss</w:t>
      </w:r>
      <w:proofErr w:type="spellEnd"/>
      <w:r w:rsidRPr="002F3B26">
        <w:rPr>
          <w:rFonts w:ascii="Arial" w:eastAsia="Arial" w:hAnsi="Arial"/>
          <w:color w:val="000000"/>
          <w:sz w:val="21"/>
          <w:lang w:val="fr-FR"/>
        </w:rPr>
        <w:t xml:space="preserve"> CO.</w:t>
      </w:r>
    </w:p>
    <w:p w14:paraId="2B06CA6B" w14:textId="77777777" w:rsidR="00AC3F46" w:rsidRPr="002F3B26" w:rsidRDefault="00A317B4">
      <w:pPr>
        <w:spacing w:before="250" w:line="254" w:lineRule="exact"/>
        <w:ind w:left="72"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Le dividende ne peut être fixé qu'après que les affectations aux réserves légales et statutaires ont été opérées conformément à la loi et aux Statuts.</w:t>
      </w:r>
    </w:p>
    <w:p w14:paraId="3E9040DF" w14:textId="77777777" w:rsidR="00AC3F46" w:rsidRPr="002F3B26" w:rsidRDefault="00A317B4">
      <w:pPr>
        <w:spacing w:before="253" w:line="253" w:lineRule="exact"/>
        <w:ind w:left="72"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Des dividendes ne peuvent être prélevés que sur le bénéfice résultant du bilan et sur les réserves constituées à cet effet.</w:t>
      </w:r>
    </w:p>
    <w:p w14:paraId="3F157A70" w14:textId="77777777" w:rsidR="00AC3F46" w:rsidRPr="002F3B26" w:rsidRDefault="00A317B4">
      <w:pPr>
        <w:spacing w:before="257" w:line="252" w:lineRule="exact"/>
        <w:ind w:left="72" w:right="72"/>
        <w:jc w:val="both"/>
        <w:textAlignment w:val="baseline"/>
        <w:rPr>
          <w:rFonts w:ascii="Arial" w:eastAsia="Arial" w:hAnsi="Arial"/>
          <w:color w:val="000000"/>
          <w:sz w:val="21"/>
          <w:lang w:val="fr-FR"/>
        </w:rPr>
      </w:pPr>
      <w:r w:rsidRPr="002F3B26">
        <w:rPr>
          <w:rFonts w:ascii="Arial" w:eastAsia="Arial" w:hAnsi="Arial"/>
          <w:color w:val="000000"/>
          <w:sz w:val="21"/>
          <w:lang w:val="fr-FR"/>
        </w:rPr>
        <w:t>Le paiement du dividende a lieu à l'époque fixée par le conseil d'Administration. Les dividendes non réclamés dans les cinq ans dès leur échéance sont acquis à la Société.</w:t>
      </w:r>
    </w:p>
    <w:p w14:paraId="3606E2D8" w14:textId="77777777" w:rsidR="00AC3F46" w:rsidRPr="00A317B4" w:rsidRDefault="00AC3F46">
      <w:pPr>
        <w:rPr>
          <w:lang w:val="fr-CH"/>
        </w:rPr>
        <w:sectPr w:rsidR="00AC3F46" w:rsidRPr="00A317B4">
          <w:pgSz w:w="11904" w:h="16834"/>
          <w:pgMar w:top="1400" w:right="1262" w:bottom="1338" w:left="1642" w:header="720" w:footer="720" w:gutter="0"/>
          <w:cols w:space="720"/>
        </w:sectPr>
      </w:pPr>
    </w:p>
    <w:p w14:paraId="41394F3C" w14:textId="77777777" w:rsidR="00AC3F46" w:rsidRDefault="00A317B4">
      <w:pPr>
        <w:spacing w:before="5" w:line="316" w:lineRule="exact"/>
        <w:ind w:left="72"/>
        <w:textAlignment w:val="baseline"/>
        <w:rPr>
          <w:rFonts w:ascii="Arial" w:eastAsia="Arial" w:hAnsi="Arial"/>
          <w:b/>
          <w:color w:val="000000"/>
          <w:spacing w:val="4"/>
          <w:sz w:val="27"/>
          <w:lang w:val="fr-FR"/>
        </w:rPr>
      </w:pPr>
      <w:r>
        <w:rPr>
          <w:rFonts w:ascii="Arial" w:eastAsia="Arial" w:hAnsi="Arial"/>
          <w:b/>
          <w:color w:val="000000"/>
          <w:spacing w:val="4"/>
          <w:sz w:val="27"/>
          <w:lang w:val="fr-FR"/>
        </w:rPr>
        <w:lastRenderedPageBreak/>
        <w:t>Titre VII : Fin de la Société</w:t>
      </w:r>
    </w:p>
    <w:p w14:paraId="4EA197AC" w14:textId="77777777" w:rsidR="00AC3F46" w:rsidRDefault="00A317B4">
      <w:pPr>
        <w:spacing w:before="322" w:line="251" w:lineRule="exact"/>
        <w:ind w:left="72"/>
        <w:textAlignment w:val="baseline"/>
        <w:rPr>
          <w:rFonts w:ascii="Arial" w:eastAsia="Arial" w:hAnsi="Arial"/>
          <w:b/>
          <w:color w:val="000000"/>
          <w:u w:val="single"/>
          <w:lang w:val="fr-FR"/>
        </w:rPr>
      </w:pPr>
      <w:r>
        <w:rPr>
          <w:rFonts w:ascii="Arial" w:eastAsia="Arial" w:hAnsi="Arial"/>
          <w:b/>
          <w:color w:val="000000"/>
          <w:u w:val="single"/>
          <w:lang w:val="fr-FR"/>
        </w:rPr>
        <w:t>Article 37 Dissolution et liquidateurs</w:t>
      </w:r>
    </w:p>
    <w:p w14:paraId="28448A63" w14:textId="77777777" w:rsidR="00AC3F46" w:rsidRDefault="00A317B4">
      <w:pPr>
        <w:spacing w:before="270" w:line="252" w:lineRule="exact"/>
        <w:ind w:left="72" w:right="72"/>
        <w:jc w:val="both"/>
        <w:textAlignment w:val="baseline"/>
        <w:rPr>
          <w:rFonts w:ascii="Arial" w:eastAsia="Arial" w:hAnsi="Arial"/>
          <w:color w:val="000000"/>
          <w:lang w:val="fr-FR"/>
        </w:rPr>
      </w:pPr>
      <w:r>
        <w:rPr>
          <w:rFonts w:ascii="Arial" w:eastAsia="Arial" w:hAnsi="Arial"/>
          <w:color w:val="000000"/>
          <w:lang w:val="fr-FR"/>
        </w:rPr>
        <w:t>L'assemblée générale peut décider en tout temps de la dissolution et de la liquidation de la Société en conformité avec les prescriptions légales et statutaires.</w:t>
      </w:r>
    </w:p>
    <w:p w14:paraId="687DB6D4" w14:textId="77777777" w:rsidR="00AC3F46" w:rsidRDefault="00A317B4">
      <w:pPr>
        <w:spacing w:before="251" w:line="253" w:lineRule="exact"/>
        <w:ind w:left="72" w:right="72"/>
        <w:jc w:val="both"/>
        <w:textAlignment w:val="baseline"/>
        <w:rPr>
          <w:rFonts w:ascii="Arial" w:eastAsia="Arial" w:hAnsi="Arial"/>
          <w:color w:val="000000"/>
          <w:lang w:val="fr-FR"/>
        </w:rPr>
      </w:pPr>
      <w:r>
        <w:rPr>
          <w:rFonts w:ascii="Arial" w:eastAsia="Arial" w:hAnsi="Arial"/>
          <w:color w:val="000000"/>
          <w:lang w:val="fr-FR"/>
        </w:rPr>
        <w:t>En cas de dissolution de la Société pour d'autres causes que sa faillite ou une décision judiciaire, la liquidation a lieu par les soins du conseil d'administration, à moins que l'assemblée générale ne désigne d'autres liquidateurs. L'un des liquidateurs au moins doit être domicilié en Suisse et avoir qualité pour représenter la Société.</w:t>
      </w:r>
    </w:p>
    <w:p w14:paraId="39DBCC11" w14:textId="77777777" w:rsidR="00AC3F46" w:rsidRDefault="00A317B4">
      <w:pPr>
        <w:spacing w:before="287" w:line="251" w:lineRule="exact"/>
        <w:ind w:left="72"/>
        <w:textAlignment w:val="baseline"/>
        <w:rPr>
          <w:rFonts w:ascii="Arial" w:eastAsia="Arial" w:hAnsi="Arial"/>
          <w:b/>
          <w:color w:val="000000"/>
          <w:u w:val="single"/>
          <w:lang w:val="fr-FR"/>
        </w:rPr>
      </w:pPr>
      <w:r>
        <w:rPr>
          <w:rFonts w:ascii="Arial" w:eastAsia="Arial" w:hAnsi="Arial"/>
          <w:b/>
          <w:color w:val="000000"/>
          <w:u w:val="single"/>
          <w:lang w:val="fr-FR"/>
        </w:rPr>
        <w:t>Article 38 Liquidation</w:t>
      </w:r>
    </w:p>
    <w:p w14:paraId="403074FA" w14:textId="77777777" w:rsidR="00AC3F46" w:rsidRDefault="00A317B4">
      <w:pPr>
        <w:spacing w:before="250" w:line="250" w:lineRule="exact"/>
        <w:ind w:left="72" w:right="72"/>
        <w:jc w:val="both"/>
        <w:textAlignment w:val="baseline"/>
        <w:rPr>
          <w:rFonts w:ascii="Arial" w:eastAsia="Arial" w:hAnsi="Arial"/>
          <w:color w:val="000000"/>
          <w:lang w:val="fr-FR"/>
        </w:rPr>
      </w:pPr>
      <w:r>
        <w:rPr>
          <w:rFonts w:ascii="Arial" w:eastAsia="Arial" w:hAnsi="Arial"/>
          <w:color w:val="000000"/>
          <w:lang w:val="fr-FR"/>
        </w:rPr>
        <w:t>Pendant la liquidation, les pouvoirs des organes sociaux sont restreints aux actes qui sont nécessaires à cette opération et qui, de par leur nature, ne sont point du ressort des liquidateurs.</w:t>
      </w:r>
    </w:p>
    <w:p w14:paraId="1E047BA1" w14:textId="77777777" w:rsidR="00AC3F46" w:rsidRDefault="00A317B4">
      <w:pPr>
        <w:spacing w:before="255" w:line="254" w:lineRule="exact"/>
        <w:ind w:left="72" w:right="72"/>
        <w:jc w:val="both"/>
        <w:textAlignment w:val="baseline"/>
        <w:rPr>
          <w:rFonts w:ascii="Arial" w:eastAsia="Arial" w:hAnsi="Arial"/>
          <w:color w:val="000000"/>
          <w:lang w:val="fr-FR"/>
        </w:rPr>
      </w:pPr>
      <w:r>
        <w:rPr>
          <w:rFonts w:ascii="Arial" w:eastAsia="Arial" w:hAnsi="Arial"/>
          <w:color w:val="000000"/>
          <w:lang w:val="fr-FR"/>
        </w:rPr>
        <w:t>L'assemblée générale conserve le droit d'approuver les comptes de la liquidation et de donner décharge au(x) liquidateur(s).</w:t>
      </w:r>
    </w:p>
    <w:p w14:paraId="2D079D0A" w14:textId="77777777" w:rsidR="00AC3F46" w:rsidRDefault="00A317B4">
      <w:pPr>
        <w:spacing w:before="259" w:line="243" w:lineRule="exact"/>
        <w:ind w:left="72"/>
        <w:textAlignment w:val="baseline"/>
        <w:rPr>
          <w:rFonts w:ascii="Arial" w:eastAsia="Arial" w:hAnsi="Arial"/>
          <w:color w:val="000000"/>
          <w:lang w:val="fr-FR"/>
        </w:rPr>
      </w:pPr>
      <w:r>
        <w:rPr>
          <w:rFonts w:ascii="Arial" w:eastAsia="Arial" w:hAnsi="Arial"/>
          <w:color w:val="000000"/>
          <w:lang w:val="fr-FR"/>
        </w:rPr>
        <w:t xml:space="preserve">La liquidation de la Société s'effectue conformément aux art. 742 </w:t>
      </w:r>
      <w:proofErr w:type="spellStart"/>
      <w:r>
        <w:rPr>
          <w:rFonts w:ascii="Arial" w:eastAsia="Arial" w:hAnsi="Arial"/>
          <w:color w:val="000000"/>
          <w:lang w:val="fr-FR"/>
        </w:rPr>
        <w:t>ss</w:t>
      </w:r>
      <w:proofErr w:type="spellEnd"/>
      <w:r>
        <w:rPr>
          <w:rFonts w:ascii="Arial" w:eastAsia="Arial" w:hAnsi="Arial"/>
          <w:color w:val="000000"/>
          <w:lang w:val="fr-FR"/>
        </w:rPr>
        <w:t xml:space="preserve"> CO.</w:t>
      </w:r>
    </w:p>
    <w:p w14:paraId="18206266" w14:textId="77777777" w:rsidR="00AC3F46" w:rsidRDefault="00A317B4">
      <w:pPr>
        <w:spacing w:before="254" w:line="252" w:lineRule="exact"/>
        <w:ind w:left="72" w:right="72"/>
        <w:jc w:val="both"/>
        <w:textAlignment w:val="baseline"/>
        <w:rPr>
          <w:rFonts w:ascii="Arial" w:eastAsia="Arial" w:hAnsi="Arial"/>
          <w:color w:val="000000"/>
          <w:lang w:val="fr-FR"/>
        </w:rPr>
      </w:pPr>
      <w:r>
        <w:rPr>
          <w:rFonts w:ascii="Arial" w:eastAsia="Arial" w:hAnsi="Arial"/>
          <w:color w:val="000000"/>
          <w:lang w:val="fr-FR"/>
        </w:rPr>
        <w:t>Les liquidateurs sont aussi autorisés à vendre des actifs (immeubles y compris) de gré à gré, s'ils le jugent à propos et sauf décision contraire de l'assemblée générale. Ils peuvent, en vertu d'une délibération de l'assemblée générale, transférer à des tiers, contre paiement ou autre contre-valeur, l'actif et le passif de la Société dissoute.</w:t>
      </w:r>
    </w:p>
    <w:p w14:paraId="2D6BADC2" w14:textId="77777777" w:rsidR="00AC3F46" w:rsidRDefault="00A317B4">
      <w:pPr>
        <w:spacing w:before="266" w:line="243" w:lineRule="exact"/>
        <w:ind w:left="72"/>
        <w:textAlignment w:val="baseline"/>
        <w:rPr>
          <w:rFonts w:ascii="Arial" w:eastAsia="Arial" w:hAnsi="Arial"/>
          <w:color w:val="000000"/>
          <w:lang w:val="fr-FR"/>
        </w:rPr>
      </w:pPr>
      <w:r>
        <w:rPr>
          <w:rFonts w:ascii="Arial" w:eastAsia="Arial" w:hAnsi="Arial"/>
          <w:color w:val="000000"/>
          <w:lang w:val="fr-FR"/>
        </w:rPr>
        <w:t>Après paiement des dettes, l'actif disponible est réparti conformément à l'art. 745 CO.</w:t>
      </w:r>
    </w:p>
    <w:p w14:paraId="16F5C8FD" w14:textId="77777777" w:rsidR="00AC3F46" w:rsidRDefault="00A317B4">
      <w:pPr>
        <w:spacing w:before="492" w:line="316" w:lineRule="exact"/>
        <w:ind w:left="72"/>
        <w:textAlignment w:val="baseline"/>
        <w:rPr>
          <w:rFonts w:ascii="Arial" w:eastAsia="Arial" w:hAnsi="Arial"/>
          <w:b/>
          <w:color w:val="000000"/>
          <w:spacing w:val="4"/>
          <w:sz w:val="27"/>
          <w:lang w:val="fr-FR"/>
        </w:rPr>
      </w:pPr>
      <w:r>
        <w:rPr>
          <w:rFonts w:ascii="Arial" w:eastAsia="Arial" w:hAnsi="Arial"/>
          <w:b/>
          <w:color w:val="000000"/>
          <w:spacing w:val="4"/>
          <w:sz w:val="27"/>
          <w:lang w:val="fr-FR"/>
        </w:rPr>
        <w:t>Titre VIII : Dispositions diverses</w:t>
      </w:r>
    </w:p>
    <w:p w14:paraId="6E2C5FC2" w14:textId="77777777" w:rsidR="00AC3F46" w:rsidRDefault="00A317B4">
      <w:pPr>
        <w:spacing w:before="259" w:line="251" w:lineRule="exact"/>
        <w:ind w:left="72"/>
        <w:textAlignment w:val="baseline"/>
        <w:rPr>
          <w:rFonts w:ascii="Arial" w:eastAsia="Arial" w:hAnsi="Arial"/>
          <w:b/>
          <w:color w:val="000000"/>
          <w:u w:val="single"/>
          <w:lang w:val="fr-FR"/>
        </w:rPr>
      </w:pPr>
      <w:r>
        <w:rPr>
          <w:rFonts w:ascii="Arial" w:eastAsia="Arial" w:hAnsi="Arial"/>
          <w:b/>
          <w:color w:val="000000"/>
          <w:u w:val="single"/>
          <w:lang w:val="fr-FR"/>
        </w:rPr>
        <w:t>Article 39 Communications et notifications</w:t>
      </w:r>
    </w:p>
    <w:p w14:paraId="37628B1D" w14:textId="77777777" w:rsidR="00AC3F46" w:rsidRDefault="00A317B4">
      <w:pPr>
        <w:spacing w:before="243" w:line="254" w:lineRule="exact"/>
        <w:ind w:left="72" w:right="72"/>
        <w:jc w:val="both"/>
        <w:textAlignment w:val="baseline"/>
        <w:rPr>
          <w:rFonts w:ascii="Arial" w:eastAsia="Arial" w:hAnsi="Arial"/>
          <w:color w:val="000000"/>
          <w:lang w:val="fr-FR"/>
        </w:rPr>
      </w:pPr>
      <w:r>
        <w:rPr>
          <w:rFonts w:ascii="Arial" w:eastAsia="Arial" w:hAnsi="Arial"/>
          <w:color w:val="000000"/>
          <w:lang w:val="fr-FR"/>
        </w:rPr>
        <w:t>Les convocations et communications aux actionnaires s'effectuent par message électronique, lettre simple, ou lettre recommandée envoyées aux adresses qui figurent au registre des actions.</w:t>
      </w:r>
    </w:p>
    <w:p w14:paraId="5A7FB844" w14:textId="77777777" w:rsidR="00AC3F46" w:rsidRDefault="00A317B4">
      <w:pPr>
        <w:spacing w:before="3" w:line="509" w:lineRule="exact"/>
        <w:ind w:left="72" w:right="216"/>
        <w:textAlignment w:val="baseline"/>
        <w:rPr>
          <w:rFonts w:ascii="Arial" w:eastAsia="Arial" w:hAnsi="Arial"/>
          <w:color w:val="000000"/>
          <w:lang w:val="fr-FR"/>
        </w:rPr>
      </w:pPr>
      <w:r>
        <w:rPr>
          <w:rFonts w:ascii="Arial" w:eastAsia="Arial" w:hAnsi="Arial"/>
          <w:color w:val="000000"/>
          <w:lang w:val="fr-FR"/>
        </w:rPr>
        <w:t xml:space="preserve">La Feuille officielle suisse du commerce (FOSC) est l'organe de publication de la Société. </w:t>
      </w:r>
      <w:r>
        <w:rPr>
          <w:rFonts w:ascii="Arial" w:eastAsia="Arial" w:hAnsi="Arial"/>
          <w:b/>
          <w:color w:val="000000"/>
          <w:u w:val="single"/>
          <w:lang w:val="fr-FR"/>
        </w:rPr>
        <w:t>Article 40 For, médiation préalable et arbitrage</w:t>
      </w:r>
    </w:p>
    <w:p w14:paraId="70CCF5A5" w14:textId="77777777" w:rsidR="00AC3F46" w:rsidRDefault="00A317B4">
      <w:pPr>
        <w:spacing w:before="254" w:line="252" w:lineRule="exact"/>
        <w:ind w:left="72" w:right="72"/>
        <w:jc w:val="both"/>
        <w:textAlignment w:val="baseline"/>
        <w:rPr>
          <w:rFonts w:ascii="Arial" w:eastAsia="Arial" w:hAnsi="Arial"/>
          <w:color w:val="000000"/>
          <w:lang w:val="fr-FR"/>
        </w:rPr>
      </w:pPr>
      <w:r>
        <w:rPr>
          <w:rFonts w:ascii="Arial" w:eastAsia="Arial" w:hAnsi="Arial"/>
          <w:color w:val="000000"/>
          <w:lang w:val="fr-FR"/>
        </w:rPr>
        <w:t>Préalablement à tout mode de résolution des différends, les actionnaires s'engagent à tenter, par la voie de la médiation devant le Bâtonnier de l'Ordre des avocats du canton de Vaud, la résolution de tous litiges, différends ou prétentions nés des Statuts ou se rapportant à ceux-ci, ainsi que tous litiges, différends ou prétentions qui pourront s'élever pendant la durée de la Société ou sa liquidation, soit entre les actionnaires et la Société ou les membres du conseil d'administration, soit entre les actionnaires eux-mêmes, en raison des affaires de la Société.</w:t>
      </w:r>
    </w:p>
    <w:p w14:paraId="01F8BF32" w14:textId="77777777" w:rsidR="00AC3F46" w:rsidRPr="00A317B4" w:rsidRDefault="00AC3F46">
      <w:pPr>
        <w:rPr>
          <w:lang w:val="fr-CH"/>
        </w:rPr>
        <w:sectPr w:rsidR="00AC3F46" w:rsidRPr="00A317B4">
          <w:pgSz w:w="11904" w:h="16834"/>
          <w:pgMar w:top="2040" w:right="1248" w:bottom="1518" w:left="1656" w:header="720" w:footer="720" w:gutter="0"/>
          <w:cols w:space="720"/>
        </w:sectPr>
      </w:pPr>
    </w:p>
    <w:p w14:paraId="3ECB8534" w14:textId="77777777" w:rsidR="00AC3F46" w:rsidRDefault="00A317B4">
      <w:pPr>
        <w:spacing w:before="3" w:line="252" w:lineRule="exact"/>
        <w:ind w:left="72" w:right="72"/>
        <w:jc w:val="both"/>
        <w:textAlignment w:val="baseline"/>
        <w:rPr>
          <w:rFonts w:ascii="Arial" w:eastAsia="Arial" w:hAnsi="Arial"/>
          <w:color w:val="000000"/>
          <w:spacing w:val="2"/>
          <w:sz w:val="21"/>
          <w:lang w:val="fr-FR"/>
        </w:rPr>
      </w:pPr>
      <w:r>
        <w:rPr>
          <w:rFonts w:ascii="Arial" w:eastAsia="Arial" w:hAnsi="Arial"/>
          <w:color w:val="000000"/>
          <w:spacing w:val="2"/>
          <w:sz w:val="21"/>
          <w:lang w:val="fr-FR"/>
        </w:rPr>
        <w:lastRenderedPageBreak/>
        <w:t>En cas d'échec de la médiation, tous litiges, différends ou prétentions nés des Statuts ou se rapportant à ceux-ci, ainsi que tous litiges, différends ou prétentions qui pourront s'élever pendant la durée de la Société ou sa liquidation, soit entre les actionnaires et la Société ou ses membres du conseil d'administration, soit entre les actionnaires eux-mêmes, en raison des affaires de la Société, seront tranchés par voie d'arbitrage conformément aux règles du code de procédure civile fédéral en vigueur à la date à laquelle la notification d'arbitrage est déposée.</w:t>
      </w:r>
    </w:p>
    <w:p w14:paraId="20C203E5" w14:textId="77777777" w:rsidR="00AC3F46" w:rsidRDefault="00A317B4">
      <w:pPr>
        <w:spacing w:before="254" w:line="251" w:lineRule="exact"/>
        <w:ind w:left="72" w:right="72"/>
        <w:jc w:val="both"/>
        <w:textAlignment w:val="baseline"/>
        <w:rPr>
          <w:rFonts w:ascii="Arial" w:eastAsia="Arial" w:hAnsi="Arial"/>
          <w:color w:val="000000"/>
          <w:sz w:val="21"/>
          <w:lang w:val="fr-FR"/>
        </w:rPr>
      </w:pPr>
      <w:r>
        <w:rPr>
          <w:rFonts w:ascii="Arial" w:eastAsia="Arial" w:hAnsi="Arial"/>
          <w:color w:val="000000"/>
          <w:sz w:val="21"/>
          <w:lang w:val="fr-FR"/>
        </w:rPr>
        <w:t>Le nombre d'arbitres est fixé à un. L'arbitre sera choisi à l'unanimité par le conseil d'administration. En cas de désaccord au sein du conseil d'administration, le Bâtonnier de l'Ordre des Avocats du canton de Vaud désignera l'Arbitre. Le siège de l'arbitrage est à Lausanne. L'arbitrage se déroulera en français.</w:t>
      </w:r>
    </w:p>
    <w:sectPr w:rsidR="00AC3F46">
      <w:pgSz w:w="11904" w:h="16834"/>
      <w:pgMar w:top="1380" w:right="1219" w:bottom="12018" w:left="16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67B96"/>
    <w:multiLevelType w:val="multilevel"/>
    <w:tmpl w:val="F7AC0872"/>
    <w:lvl w:ilvl="0">
      <w:start w:val="3"/>
      <w:numFmt w:val="lowerLetter"/>
      <w:lvlText w:val="%1."/>
      <w:lvlJc w:val="left"/>
      <w:pPr>
        <w:tabs>
          <w:tab w:val="left" w:pos="360"/>
        </w:tabs>
        <w:ind w:left="720"/>
      </w:pPr>
      <w:rPr>
        <w:rFonts w:ascii="Arial" w:eastAsia="Arial" w:hAnsi="Arial"/>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6F1E38"/>
    <w:multiLevelType w:val="multilevel"/>
    <w:tmpl w:val="109ED736"/>
    <w:lvl w:ilvl="0">
      <w:start w:val="1"/>
      <w:numFmt w:val="decimal"/>
      <w:lvlText w:val="%1."/>
      <w:lvlJc w:val="left"/>
      <w:pPr>
        <w:tabs>
          <w:tab w:val="left" w:pos="360"/>
        </w:tabs>
        <w:ind w:left="720"/>
      </w:pPr>
      <w:rPr>
        <w:rFonts w:ascii="Arial" w:eastAsia="Arial" w:hAnsi="Arial"/>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A50CC8"/>
    <w:multiLevelType w:val="multilevel"/>
    <w:tmpl w:val="EDA0BB44"/>
    <w:lvl w:ilvl="0">
      <w:start w:val="2"/>
      <w:numFmt w:val="decimal"/>
      <w:lvlText w:val="%1."/>
      <w:lvlJc w:val="left"/>
      <w:pPr>
        <w:tabs>
          <w:tab w:val="left" w:pos="720"/>
        </w:tabs>
        <w:ind w:left="720"/>
      </w:pPr>
      <w:rPr>
        <w:rFonts w:ascii="Arial" w:eastAsia="Arial" w:hAnsi="Arial"/>
        <w:strike w:val="0"/>
        <w:color w:val="000000"/>
        <w:spacing w:val="-1"/>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603701"/>
    <w:multiLevelType w:val="multilevel"/>
    <w:tmpl w:val="DEC25754"/>
    <w:lvl w:ilvl="0">
      <w:start w:val="1"/>
      <w:numFmt w:val="decimal"/>
      <w:lvlText w:val="%1."/>
      <w:lvlJc w:val="left"/>
      <w:pPr>
        <w:tabs>
          <w:tab w:val="left" w:pos="360"/>
        </w:tabs>
        <w:ind w:left="720"/>
      </w:pPr>
      <w:rPr>
        <w:rFonts w:ascii="Arial" w:eastAsia="Arial" w:hAnsi="Arial"/>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E2223D"/>
    <w:multiLevelType w:val="multilevel"/>
    <w:tmpl w:val="80D4BD9E"/>
    <w:lvl w:ilvl="0">
      <w:start w:val="1"/>
      <w:numFmt w:val="decimal"/>
      <w:lvlText w:val="%1."/>
      <w:lvlJc w:val="left"/>
      <w:pPr>
        <w:tabs>
          <w:tab w:val="left" w:pos="648"/>
        </w:tabs>
        <w:ind w:left="720"/>
      </w:pPr>
      <w:rPr>
        <w:rFonts w:ascii="Arial" w:eastAsia="Arial" w:hAnsi="Arial"/>
        <w:strike w:val="0"/>
        <w:color w:val="000000"/>
        <w:spacing w:val="4"/>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FA601C"/>
    <w:multiLevelType w:val="multilevel"/>
    <w:tmpl w:val="AED0EC66"/>
    <w:lvl w:ilvl="0">
      <w:start w:val="1"/>
      <w:numFmt w:val="decimal"/>
      <w:lvlText w:val="%1."/>
      <w:lvlJc w:val="left"/>
      <w:pPr>
        <w:tabs>
          <w:tab w:val="left" w:pos="360"/>
        </w:tabs>
        <w:ind w:left="720"/>
      </w:pPr>
      <w:rPr>
        <w:rFonts w:ascii="Arial" w:eastAsia="Arial" w:hAnsi="Arial"/>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67568C1"/>
    <w:multiLevelType w:val="multilevel"/>
    <w:tmpl w:val="1AEC10FA"/>
    <w:lvl w:ilvl="0">
      <w:start w:val="1"/>
      <w:numFmt w:val="decimal"/>
      <w:lvlText w:val="%1."/>
      <w:lvlJc w:val="left"/>
      <w:pPr>
        <w:tabs>
          <w:tab w:val="left" w:pos="720"/>
        </w:tabs>
        <w:ind w:left="720"/>
      </w:pPr>
      <w:rPr>
        <w:rFonts w:ascii="Arial" w:eastAsia="Arial" w:hAnsi="Arial"/>
        <w:strike w:val="0"/>
        <w:color w:val="000000"/>
        <w:spacing w:val="4"/>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23D699E"/>
    <w:multiLevelType w:val="multilevel"/>
    <w:tmpl w:val="5F20A58C"/>
    <w:lvl w:ilvl="0">
      <w:start w:val="4"/>
      <w:numFmt w:val="decimal"/>
      <w:lvlText w:val="%1."/>
      <w:lvlJc w:val="left"/>
      <w:pPr>
        <w:tabs>
          <w:tab w:val="left" w:pos="360"/>
        </w:tabs>
        <w:ind w:left="720"/>
      </w:pPr>
      <w:rPr>
        <w:rFonts w:ascii="Arial" w:eastAsia="Arial" w:hAnsi="Arial"/>
        <w:strike w:val="0"/>
        <w:color w:val="000000"/>
        <w:spacing w:val="0"/>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CA377F"/>
    <w:multiLevelType w:val="multilevel"/>
    <w:tmpl w:val="88CEBA50"/>
    <w:lvl w:ilvl="0">
      <w:start w:val="1"/>
      <w:numFmt w:val="lowerLetter"/>
      <w:lvlText w:val="%1."/>
      <w:lvlJc w:val="left"/>
      <w:pPr>
        <w:tabs>
          <w:tab w:val="left" w:pos="360"/>
        </w:tabs>
        <w:ind w:left="720"/>
      </w:pPr>
      <w:rPr>
        <w:rFonts w:ascii="Arial" w:eastAsia="Arial" w:hAnsi="Arial"/>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1"/>
  </w:num>
  <w:num w:numId="4">
    <w:abstractNumId w:val="7"/>
  </w:num>
  <w:num w:numId="5">
    <w:abstractNumId w:val="2"/>
  </w:num>
  <w:num w:numId="6">
    <w:abstractNumId w:val="5"/>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F46"/>
    <w:rsid w:val="002F3B26"/>
    <w:rsid w:val="00A317B4"/>
    <w:rsid w:val="00AC3F46"/>
    <w:rsid w:val="00E94D9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3155"/>
  <w15:docId w15:val="{FC1D1423-8EE9-4E86-885E-D1613F0E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4237</Words>
  <Characters>23305</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Nouwa Nana</dc:creator>
  <cp:lastModifiedBy>Julie Krattinger</cp:lastModifiedBy>
  <cp:revision>2</cp:revision>
  <dcterms:created xsi:type="dcterms:W3CDTF">2021-11-29T08:44:00Z</dcterms:created>
  <dcterms:modified xsi:type="dcterms:W3CDTF">2021-11-29T08:44:00Z</dcterms:modified>
</cp:coreProperties>
</file>